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59" w:type="dxa"/>
        <w:tblLook w:val="04A0"/>
      </w:tblPr>
      <w:tblGrid>
        <w:gridCol w:w="9808"/>
        <w:gridCol w:w="222"/>
      </w:tblGrid>
      <w:tr w:rsidR="00720C52" w:rsidRPr="003F051F" w:rsidTr="003F051F">
        <w:trPr>
          <w:jc w:val="center"/>
        </w:trPr>
        <w:tc>
          <w:tcPr>
            <w:tcW w:w="9349" w:type="dxa"/>
          </w:tcPr>
          <w:tbl>
            <w:tblPr>
              <w:tblW w:w="9720" w:type="dxa"/>
              <w:jc w:val="center"/>
              <w:tblLook w:val="04A0"/>
            </w:tblPr>
            <w:tblGrid>
              <w:gridCol w:w="4132"/>
              <w:gridCol w:w="1448"/>
              <w:gridCol w:w="4140"/>
            </w:tblGrid>
            <w:tr w:rsidR="003F051F" w:rsidRPr="003F051F" w:rsidTr="000F28A1">
              <w:trPr>
                <w:trHeight w:val="1085"/>
                <w:jc w:val="center"/>
              </w:trPr>
              <w:tc>
                <w:tcPr>
                  <w:tcW w:w="4132" w:type="dxa"/>
                  <w:hideMark/>
                </w:tcPr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Башкортостан Республика</w:t>
                  </w:r>
                  <w:r w:rsidRPr="003F051F">
                    <w:rPr>
                      <w:rFonts w:ascii="Times New Roman" w:hAnsi="Times New Roman"/>
                      <w:lang w:val="en-US"/>
                    </w:rPr>
                    <w:t>h</w:t>
                  </w:r>
                  <w:r w:rsidRPr="003F051F">
                    <w:rPr>
                      <w:rFonts w:ascii="Times New Roman" w:hAnsi="Times New Roman"/>
                      <w:lang w:val="tt-RU"/>
                    </w:rPr>
                    <w:t>ы</w:t>
                  </w:r>
                </w:p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Салауат районы</w:t>
                  </w:r>
                </w:p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муни</w:t>
                  </w:r>
                  <w:r w:rsidRPr="003F051F">
                    <w:rPr>
                      <w:rFonts w:ascii="Times New Roman" w:hAnsi="Times New Roman"/>
                    </w:rPr>
                    <w:t>ц</w:t>
                  </w:r>
                  <w:r w:rsidRPr="003F051F">
                    <w:rPr>
                      <w:rFonts w:ascii="Times New Roman" w:hAnsi="Times New Roman"/>
                      <w:lang w:val="tt-RU"/>
                    </w:rPr>
                    <w:t>и</w:t>
                  </w:r>
                  <w:r w:rsidRPr="003F051F">
                    <w:rPr>
                      <w:rFonts w:ascii="Times New Roman" w:hAnsi="Times New Roman"/>
                      <w:lang w:val="be-BY"/>
                    </w:rPr>
                    <w:t>пал</w:t>
                  </w:r>
                  <w:r w:rsidRPr="003F051F">
                    <w:rPr>
                      <w:rFonts w:ascii="Times New Roman" w:hAnsi="Times New Roman"/>
                    </w:rPr>
                    <w:t>ь</w:t>
                  </w:r>
                  <w:r w:rsidRPr="003F051F">
                    <w:rPr>
                      <w:rFonts w:ascii="Times New Roman" w:hAnsi="Times New Roman"/>
                      <w:lang w:val="tt-RU"/>
                    </w:rPr>
                    <w:t xml:space="preserve"> районын</w:t>
                  </w:r>
                  <w:r w:rsidRPr="003F051F">
                    <w:rPr>
                      <w:rFonts w:ascii="Times New Roman" w:hAnsi="Times New Roman"/>
                      <w:lang w:val="be-BY"/>
                    </w:rPr>
                    <w:t>ың</w:t>
                  </w:r>
                </w:p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051F">
                    <w:rPr>
                      <w:rFonts w:ascii="Times New Roman" w:hAnsi="Times New Roman"/>
                      <w:lang w:val="tt-RU"/>
                    </w:rPr>
                    <w:t>Таймый ауыл советы</w:t>
                  </w:r>
                </w:p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051F">
                    <w:rPr>
                      <w:rFonts w:ascii="Times New Roman" w:hAnsi="Times New Roman"/>
                      <w:lang w:val="tt-RU"/>
                    </w:rPr>
                    <w:t>ауыл биләмә</w:t>
                  </w:r>
                  <w:r w:rsidRPr="003F051F">
                    <w:rPr>
                      <w:rFonts w:ascii="Times New Roman" w:hAnsi="Times New Roman"/>
                      <w:lang w:val="en-US"/>
                    </w:rPr>
                    <w:t>h</w:t>
                  </w:r>
                  <w:r w:rsidRPr="003F051F">
                    <w:rPr>
                      <w:rFonts w:ascii="Times New Roman" w:hAnsi="Times New Roman"/>
                      <w:lang w:val="tt-RU"/>
                    </w:rPr>
                    <w:t>е Хакимиәте</w:t>
                  </w:r>
                </w:p>
              </w:tc>
              <w:tc>
                <w:tcPr>
                  <w:tcW w:w="1448" w:type="dxa"/>
                  <w:vMerge w:val="restart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hideMark/>
                </w:tcPr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3F051F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3" name="Рисунок 2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3F051F">
                    <w:rPr>
                      <w:rFonts w:ascii="Times New Roman" w:hAnsi="Times New Roman"/>
                    </w:rPr>
                    <w:t>Республика  Башкортостан</w:t>
                  </w:r>
                </w:p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051F">
                    <w:rPr>
                      <w:rFonts w:ascii="Times New Roman" w:hAnsi="Times New Roman"/>
                    </w:rPr>
                    <w:t>Администрация сельского поселения</w:t>
                  </w:r>
                </w:p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051F">
                    <w:rPr>
                      <w:rFonts w:ascii="Times New Roman" w:hAnsi="Times New Roman"/>
                      <w:lang w:val="tt-RU"/>
                    </w:rPr>
                    <w:t>Таймеевский сельсовет</w:t>
                  </w:r>
                </w:p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3F051F"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3F051F">
                    <w:rPr>
                      <w:rFonts w:ascii="Times New Roman" w:hAnsi="Times New Roman"/>
                    </w:rPr>
                    <w:t>Салаватский район</w:t>
                  </w:r>
                </w:p>
              </w:tc>
            </w:tr>
            <w:tr w:rsidR="003F051F" w:rsidRPr="003F051F" w:rsidTr="000F28A1">
              <w:trPr>
                <w:trHeight w:val="439"/>
                <w:jc w:val="center"/>
              </w:trPr>
              <w:tc>
                <w:tcPr>
                  <w:tcW w:w="4132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hideMark/>
                </w:tcPr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452484, Таймый ауылы,</w:t>
                  </w:r>
                </w:p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en-US"/>
                    </w:rPr>
                    <w:t>Y</w:t>
                  </w:r>
                  <w:r w:rsidRPr="003F051F">
                    <w:rPr>
                      <w:rFonts w:ascii="Times New Roman" w:hAnsi="Times New Roman"/>
                      <w:lang w:val="be-BY"/>
                    </w:rPr>
                    <w:t>ҙ</w:t>
                  </w:r>
                  <w:r w:rsidRPr="003F051F">
                    <w:rPr>
                      <w:rFonts w:ascii="Times New Roman" w:hAnsi="Times New Roman"/>
                      <w:lang w:val="tt-RU"/>
                    </w:rPr>
                    <w:t xml:space="preserve">әк </w:t>
                  </w:r>
                  <w:r w:rsidRPr="003F051F">
                    <w:rPr>
                      <w:rFonts w:ascii="Times New Roman" w:hAnsi="Times New Roman"/>
                      <w:lang w:val="be-BY"/>
                    </w:rPr>
                    <w:t xml:space="preserve"> урамы, 33 йорт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vAlign w:val="center"/>
                  <w:hideMark/>
                </w:tcPr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</w:tcPr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452484, с.Таймеево,</w:t>
                  </w:r>
                </w:p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ул. Центральная, 33</w:t>
                  </w:r>
                </w:p>
                <w:p w:rsidR="003F051F" w:rsidRPr="003F051F" w:rsidRDefault="003F051F" w:rsidP="003F051F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3F051F" w:rsidRPr="003F051F" w:rsidRDefault="003F051F" w:rsidP="003F051F">
            <w:pPr>
              <w:pStyle w:val="a3"/>
              <w:rPr>
                <w:rFonts w:ascii="Times New Roman" w:hAnsi="Times New Roman"/>
                <w:b/>
                <w:color w:val="333300"/>
                <w:sz w:val="28"/>
                <w:szCs w:val="28"/>
                <w:lang w:val="tt-RU"/>
              </w:rPr>
            </w:pPr>
            <w:r w:rsidRPr="003F051F">
              <w:rPr>
                <w:rFonts w:ascii="Times New Roman" w:hAnsi="Times New Roman"/>
                <w:b/>
                <w:color w:val="333300"/>
                <w:sz w:val="28"/>
                <w:szCs w:val="28"/>
                <w:lang w:val="tt-RU"/>
              </w:rPr>
              <w:t xml:space="preserve">       </w:t>
            </w:r>
          </w:p>
          <w:p w:rsidR="003F051F" w:rsidRPr="003F051F" w:rsidRDefault="003F051F" w:rsidP="003F051F">
            <w:pPr>
              <w:pStyle w:val="a3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be-BY"/>
              </w:rPr>
            </w:pPr>
            <w:r w:rsidRPr="003F051F">
              <w:rPr>
                <w:rFonts w:ascii="Times New Roman" w:hAnsi="Times New Roman"/>
                <w:b/>
                <w:color w:val="333300"/>
                <w:sz w:val="28"/>
                <w:szCs w:val="28"/>
              </w:rPr>
              <w:t xml:space="preserve">     </w:t>
            </w:r>
            <w:r w:rsidRPr="003F051F">
              <w:rPr>
                <w:rFonts w:ascii="Times New Roman" w:hAnsi="Times New Roman"/>
                <w:b/>
                <w:color w:val="333300"/>
                <w:sz w:val="28"/>
                <w:szCs w:val="28"/>
                <w:lang w:val="tt-RU"/>
              </w:rPr>
              <w:t>Ҡ</w:t>
            </w:r>
            <w:r w:rsidRPr="003F051F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be-BY"/>
              </w:rPr>
              <w:t xml:space="preserve">  А Р А Р                                №  4</w:t>
            </w:r>
            <w:r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be-BY"/>
              </w:rPr>
              <w:t>3</w:t>
            </w:r>
            <w:r w:rsidRPr="003F051F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be-BY"/>
              </w:rPr>
              <w:t xml:space="preserve">                             ПОСТАНОВЛЕНИЕ</w:t>
            </w:r>
          </w:p>
          <w:p w:rsidR="00720C52" w:rsidRPr="003F051F" w:rsidRDefault="003F051F" w:rsidP="003F051F">
            <w:pPr>
              <w:pStyle w:val="a3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F051F">
              <w:rPr>
                <w:rFonts w:ascii="Times New Roman" w:eastAsia="Arial Unicode MS" w:hAnsi="Times New Roman"/>
                <w:sz w:val="28"/>
                <w:szCs w:val="28"/>
                <w:lang w:val="be-BY"/>
              </w:rPr>
              <w:t xml:space="preserve">    2</w:t>
            </w:r>
            <w:r>
              <w:rPr>
                <w:rFonts w:ascii="Times New Roman" w:eastAsia="Arial Unicode MS" w:hAnsi="Times New Roman"/>
                <w:sz w:val="28"/>
                <w:szCs w:val="28"/>
                <w:lang w:val="be-BY"/>
              </w:rPr>
              <w:t>9 сентябрь</w:t>
            </w:r>
            <w:r w:rsidRPr="003F051F">
              <w:rPr>
                <w:rFonts w:ascii="Times New Roman" w:eastAsia="Arial Unicode MS" w:hAnsi="Times New Roman"/>
                <w:sz w:val="28"/>
                <w:szCs w:val="28"/>
              </w:rPr>
              <w:t xml:space="preserve">  2021 й.                                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                             </w:t>
            </w:r>
            <w:r w:rsidRPr="003F051F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  <w:t>29 сентября</w:t>
            </w:r>
            <w:r w:rsidRPr="003F051F">
              <w:rPr>
                <w:rFonts w:ascii="Times New Roman" w:eastAsia="Arial Unicode MS" w:hAnsi="Times New Roman"/>
                <w:sz w:val="28"/>
                <w:szCs w:val="28"/>
              </w:rPr>
              <w:t xml:space="preserve">  2021 г.</w:t>
            </w:r>
          </w:p>
        </w:tc>
        <w:tc>
          <w:tcPr>
            <w:tcW w:w="222" w:type="dxa"/>
          </w:tcPr>
          <w:p w:rsidR="00720C52" w:rsidRPr="003F051F" w:rsidRDefault="00720C52" w:rsidP="003F051F">
            <w:pPr>
              <w:pStyle w:val="a3"/>
              <w:rPr>
                <w:rFonts w:ascii="Times New Roman" w:eastAsia="Times New Roman" w:hAnsi="Times New Roman"/>
                <w:sz w:val="32"/>
                <w:lang w:val="ru-RU" w:eastAsia="ru-RU"/>
              </w:rPr>
            </w:pPr>
          </w:p>
        </w:tc>
      </w:tr>
    </w:tbl>
    <w:p w:rsidR="00720C52" w:rsidRDefault="00720C52" w:rsidP="00720C52">
      <w:pPr>
        <w:tabs>
          <w:tab w:val="center" w:pos="4677"/>
          <w:tab w:val="right" w:pos="9355"/>
        </w:tabs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15EBF" w:rsidRPr="003F051F" w:rsidRDefault="00015EBF" w:rsidP="00015EBF">
      <w:pPr>
        <w:tabs>
          <w:tab w:val="left" w:pos="78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3F05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Об утверждении правил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3F051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r w:rsidR="003F051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Таймеевский</w:t>
      </w:r>
      <w:r w:rsidR="003F051F" w:rsidRPr="003F051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3F051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сельсовет</w:t>
      </w:r>
      <w:r w:rsidRPr="003F05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муниципального района </w:t>
      </w:r>
      <w:r w:rsidR="001A5213" w:rsidRPr="003F05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Салаватский</w:t>
      </w:r>
      <w:r w:rsidRPr="003F05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 Республики Башкортостан и требований к договорам, заключаемым в связи с предоставлением бюджетных инвестиций юридическим лицам, не являющимся муниципальными учреждениями и муниципальными унитарными предприятиями, за счет бюджета </w:t>
      </w:r>
      <w:r w:rsidRPr="003F051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сельского поселения</w:t>
      </w:r>
      <w:r w:rsidRPr="003F05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</w:p>
    <w:p w:rsidR="00015EBF" w:rsidRPr="003F051F" w:rsidRDefault="00015EBF" w:rsidP="00015EB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</w:pPr>
    </w:p>
    <w:p w:rsidR="00015EBF" w:rsidRPr="003F051F" w:rsidRDefault="00015EBF" w:rsidP="00015EBF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3F051F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В соответствии со статьей 80 Бюджетного кодекса Российской Федерации, Администрация </w:t>
      </w:r>
      <w:r w:rsidRPr="003F051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r w:rsidR="003F051F" w:rsidRPr="003F051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Таймеевский</w:t>
      </w:r>
      <w:r w:rsidRPr="003F051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Pr="003F051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r w:rsidR="001A5213" w:rsidRPr="003F051F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r w:rsidRPr="003F051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 </w:t>
      </w:r>
      <w:r w:rsidRPr="003F051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ПОСТАНОВЛЯЕТ:</w:t>
      </w:r>
    </w:p>
    <w:p w:rsidR="00015EBF" w:rsidRPr="003F051F" w:rsidRDefault="00015EBF" w:rsidP="00015EBF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</w:pPr>
      <w:r w:rsidRPr="003F051F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Pr="003F051F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>Утвердить прилагаемые:</w:t>
      </w:r>
    </w:p>
    <w:p w:rsidR="00015EBF" w:rsidRPr="003F051F" w:rsidRDefault="00015EBF" w:rsidP="00015EBF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</w:pPr>
      <w:r w:rsidRPr="003F051F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Правила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3F051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r w:rsidR="003F051F" w:rsidRPr="003F051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Таймеевский</w:t>
      </w:r>
      <w:r w:rsidRPr="003F051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Pr="003F051F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муниципального района </w:t>
      </w:r>
      <w:r w:rsidR="001A5213" w:rsidRPr="003F051F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>Салаватский</w:t>
      </w:r>
      <w:r w:rsidRPr="003F051F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 район Республики Башкортостан;</w:t>
      </w:r>
    </w:p>
    <w:p w:rsidR="00015EBF" w:rsidRPr="003F051F" w:rsidRDefault="00015EBF" w:rsidP="00015EBF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</w:pPr>
      <w:r w:rsidRPr="003F051F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Требования к договорам, заключаемым в связи 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</w:t>
      </w:r>
      <w:r w:rsidRPr="003F051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r w:rsidR="003F051F" w:rsidRPr="003F051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Таймеевский</w:t>
      </w:r>
      <w:r w:rsidRPr="003F051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Pr="003F051F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муниципального района </w:t>
      </w:r>
      <w:r w:rsidR="001A5213" w:rsidRPr="003F051F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>Салаватский</w:t>
      </w:r>
      <w:r w:rsidRPr="003F051F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 район Республики Башкортостан.</w:t>
      </w:r>
    </w:p>
    <w:p w:rsidR="00015EBF" w:rsidRPr="003F051F" w:rsidRDefault="00015EBF" w:rsidP="00015E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F051F">
        <w:rPr>
          <w:rFonts w:ascii="Times New Roman" w:eastAsia="Times New Roman" w:hAnsi="Times New Roman"/>
          <w:sz w:val="28"/>
          <w:szCs w:val="28"/>
          <w:lang w:val="ru-RU" w:eastAsia="ru-RU"/>
        </w:rPr>
        <w:t>2. Контроль за исполнением настоящего Постановления оставляю за собой.</w:t>
      </w:r>
    </w:p>
    <w:p w:rsidR="00015EBF" w:rsidRPr="003F051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A5213" w:rsidRPr="003F051F" w:rsidRDefault="001A5213" w:rsidP="003F051F">
      <w:pPr>
        <w:tabs>
          <w:tab w:val="left" w:pos="709"/>
        </w:tabs>
        <w:rPr>
          <w:rFonts w:ascii="Times New Roman" w:hAnsi="Times New Roman"/>
          <w:sz w:val="28"/>
          <w:szCs w:val="28"/>
          <w:lang w:val="ru-RU"/>
        </w:rPr>
      </w:pPr>
      <w:bookmarkStart w:id="0" w:name="Par1"/>
      <w:bookmarkEnd w:id="0"/>
      <w:r w:rsidRPr="003F051F">
        <w:rPr>
          <w:rFonts w:ascii="Times New Roman" w:eastAsia="Times New Roman" w:hAnsi="Times New Roman"/>
          <w:kern w:val="28"/>
          <w:sz w:val="28"/>
          <w:szCs w:val="28"/>
          <w:shd w:val="clear" w:color="auto" w:fill="FFFFFF"/>
          <w:lang w:eastAsia="ru-RU"/>
        </w:rPr>
        <w:t xml:space="preserve">Глава сельского поселения                                </w:t>
      </w:r>
      <w:r w:rsidR="003F051F">
        <w:rPr>
          <w:rFonts w:ascii="Times New Roman" w:eastAsia="Times New Roman" w:hAnsi="Times New Roman"/>
          <w:kern w:val="28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3F051F">
        <w:rPr>
          <w:rFonts w:ascii="Times New Roman" w:eastAsia="Times New Roman" w:hAnsi="Times New Roman"/>
          <w:kern w:val="28"/>
          <w:sz w:val="28"/>
          <w:szCs w:val="28"/>
          <w:shd w:val="clear" w:color="auto" w:fill="FFFFFF"/>
          <w:lang w:eastAsia="ru-RU"/>
        </w:rPr>
        <w:t xml:space="preserve">  </w:t>
      </w:r>
      <w:r w:rsidR="003F051F">
        <w:rPr>
          <w:rFonts w:ascii="Times New Roman" w:eastAsia="Times New Roman" w:hAnsi="Times New Roman"/>
          <w:kern w:val="28"/>
          <w:sz w:val="28"/>
          <w:szCs w:val="28"/>
          <w:shd w:val="clear" w:color="auto" w:fill="FFFFFF"/>
          <w:lang w:val="ru-RU" w:eastAsia="ru-RU"/>
        </w:rPr>
        <w:t>И.Г. Мингажев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tbl>
      <w:tblPr>
        <w:tblW w:w="9574" w:type="dxa"/>
        <w:tblInd w:w="-252" w:type="dxa"/>
        <w:tblLook w:val="01E0"/>
      </w:tblPr>
      <w:tblGrid>
        <w:gridCol w:w="5220"/>
        <w:gridCol w:w="4354"/>
      </w:tblGrid>
      <w:tr w:rsidR="00015EBF" w:rsidRPr="00015EBF" w:rsidTr="003F051F">
        <w:trPr>
          <w:trHeight w:val="1438"/>
        </w:trPr>
        <w:tc>
          <w:tcPr>
            <w:tcW w:w="5220" w:type="dxa"/>
          </w:tcPr>
          <w:p w:rsidR="00015EBF" w:rsidRPr="00015EBF" w:rsidRDefault="00015EBF" w:rsidP="00015EB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4" w:type="dxa"/>
            <w:hideMark/>
          </w:tcPr>
          <w:p w:rsidR="00015EBF" w:rsidRPr="00015EBF" w:rsidRDefault="00015EBF" w:rsidP="003F05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Утверждены</w:t>
            </w:r>
          </w:p>
          <w:p w:rsidR="00015EBF" w:rsidRPr="00015EBF" w:rsidRDefault="00015EBF" w:rsidP="003F05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постановлением  администрации</w:t>
            </w:r>
          </w:p>
          <w:p w:rsidR="00015EBF" w:rsidRPr="00015EBF" w:rsidRDefault="00015EBF" w:rsidP="003F05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сельского поселения </w:t>
            </w:r>
          </w:p>
          <w:p w:rsidR="00015EBF" w:rsidRPr="00015EBF" w:rsidRDefault="003F051F" w:rsidP="003F05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Таймеевский</w:t>
            </w:r>
            <w:r w:rsidR="00015EBF"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сельсовет</w:t>
            </w:r>
          </w:p>
          <w:p w:rsidR="00015EBF" w:rsidRPr="00015EBF" w:rsidRDefault="00015EBF" w:rsidP="003F05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015EBF" w:rsidRPr="00015EBF" w:rsidRDefault="001A5213" w:rsidP="003F05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Салаватский</w:t>
            </w:r>
            <w:r w:rsidR="00015EBF"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  <w:p w:rsidR="00015EBF" w:rsidRPr="00015EBF" w:rsidRDefault="00015EBF" w:rsidP="003F05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Республики Башкортостан</w:t>
            </w:r>
          </w:p>
          <w:p w:rsidR="00015EBF" w:rsidRPr="00015EBF" w:rsidRDefault="00015EBF" w:rsidP="003F051F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  </w:t>
            </w:r>
            <w:r w:rsidR="003F051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29.09.</w:t>
            </w:r>
            <w:r w:rsidRPr="00015E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015E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года № </w:t>
            </w:r>
            <w:r w:rsidR="003F05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</w:tr>
    </w:tbl>
    <w:p w:rsidR="00015EBF" w:rsidRPr="00015EBF" w:rsidRDefault="00015EBF" w:rsidP="0001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Правила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015EB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сельского поселения </w:t>
      </w:r>
      <w:r w:rsidR="003F051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Таймеевский</w:t>
      </w:r>
      <w:r w:rsidRPr="00015EB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сельсовет</w:t>
      </w:r>
      <w:r w:rsidR="003F051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муниципального района </w:t>
      </w:r>
      <w:r w:rsidR="001A5213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>Салаватский</w:t>
      </w:r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 район Республики Башкортостан.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I. ОСНОВНЫЕ ПОЛОЖЕНИЯ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1. Настоящие Правила устанавливают порядок принятия решений о предоставлении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 (далее - юридическое лицо), в объекты капитального строительства за счет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лиц, и (или) на приобретение ими объектов недвижимого имущества либо в целях предоставления взносов (вкладов) в уставные (складочные) капиталы дочерних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ими объектов недвижимого имущества (далее соответственно - решение; бюджетные инвестиции).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2. Инициатором подготовки проекта решения может выступать орган местного самоуправления, ответственный за реализацию мероприятия муниципальной программы, предусматривающего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недвижимого имущества, а в случае, если объект капитального строительства и (или) объект недвижимого имущества не включены в муниципальную программу, - орган местного самоуправления, в сфере деятельности которого будет функционировать создаваемый объект капитального строительства и (или) приобретаемый объект недвижимого имущества (далее - главный распорядитель).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3.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производится с учетом: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а) приоритетов и целей развития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, исходя из прогнозов и программ социально-экономического развития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, муниципальных программ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, а также документов территориального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б) поручений и указаний Главы Администрации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в) оценки эффективности использования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, направляемых на капитальные вложения;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г) оценки влияния создания объекта капитального строительства на комплексное развитие территорий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д)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4.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разработки проектной документации на объекты капитального строительства и проведения инженерных изысканий, выполняемых для подготовки такой проектной документации;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приобретения земельных участков под строительство;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проведения государственной (негосударственной)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г) проведения 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д) проведение аудита проектной документации в случаях, установленных законодательством Российской Федерации;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е) проведения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II. ПОДГОТОВКА ПРОЕКТА РЕШЕНИЯ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5. Проект решения подготавливает главный распорядитель.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6. Проект решения подготавливается в форме проекта нормативного правового акта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о предоставлении бюджетных инвестиций юридическим лицам в объекты капитального строительства и (или) на приобретение объектов недвижимого имущества за счет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В проект решения включаются объект капитального строительства и (или) объект недвижимого имущества, инвестиционные проекты, которые соответствуют качественным и количественным критериям и предельному (минимальному) значению интегральной оценки эффективности использования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, направляемых на капитальные вложения, проведенной главным распорядителем в порядке, установленном Администрацией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, а также документам территориального планирования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в случае, если объект капитального строительства и (или) объект недвижимого имущества являются объектами, подлежащими отображению в этих документах.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муниципальной программы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или одной сфере деятельности главного распорядителя.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пункте 5 настоящих Правил,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аудита, а также утвержденного задания на архитектурно-строительное проектирование.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7. Проект решения содержит в отношении каждого объекта капитального строительства и (или) недвижимого имущества следующую информацию: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а) наименование объекта капитального строительства согласно проектной документации (паспорту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проектной документации на дату подготовки проекта решения) и (или) наименование объекта недвижимого имущества;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определение главного распорядителя;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г) определение застройщика или заказчика (заказчика-застройщика);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д) мощность (прирост мощности) объекта капитального строительства, подлежащего вводу в эксплуатацию, мощность объекта недвижимого имущества;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е) срок ввода в эксплуатацию объекта капитального строительства и (или) приобретения объекта недвижимости;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ж)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з) 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 (или) в приобретение объекта недвижимого имущества, а также распределение указанного объема по годам реализации инвестиционного проекта (в ценах соответствующих лет реализации инвестиционного проекта);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8. 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 случае реализации инвестиционного проекта в рамках мероприятий государственной программы Республики Башкортостан общий (предельный) объем бюджетных инвестиций, предоставляемых на реализацию такого инвестиционного проекта, не должен превышать объема бюджетных ассигнований на реализацию соответствующего мероприятия этой муниципальной программы.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9. Главный распорядитель направляет согласованный с ответственным исполнителем муниципальной программы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проект решения с приложением документов и материалов на согласование.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10. Одновременно с проектом решения по каждому объекту капитального строительства и (или) объекту недвижимого имущества также направляются документы, материалы и исходные данные, необходимые для оценки эффективности инвестиционного проекта, указанной в абзаце втором пункта 6 настоящих Правил, и результаты такой оценки. Кроме того, представляются следующие документы: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копии годовой бухгалтерской (финансовой) отчетности юридического лица, состоящей из бухгалтерского баланса, отчета о финансовых результатах, отчета о целевом использовании средств и приложений к ним за предыдущие 2 года;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решения общего собрания участников (акционеров) юридического лица о выплате дивидендов по акциям всех категорий (типов) за предыдущие 2 года;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"з" пункта 7 настоящих Правил.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Обязательным условием согласования проекта решения является положительное заключение об эффективности использования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, направляемых на 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капитальные вложения, в отношении объекта капитального строительства и (или) объекта недвижимого имущества.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11. На основании принятого решения о предоставлении бюджетных инвестиций юридическим лицам в объекты капитального строительства и (или) на приобретение объектов недвижимости за счет средств бюджета </w:t>
      </w:r>
      <w:r w:rsidRPr="00015E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сельского поселения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 указанные расходы включаются в муниципальную программу в установленном порядке.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A5213" w:rsidRDefault="001A5213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A5213" w:rsidRDefault="001A5213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A5213" w:rsidRDefault="001A5213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A5213" w:rsidRDefault="001A5213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A5213" w:rsidRPr="00015EBF" w:rsidRDefault="001A5213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3F051F" w:rsidRDefault="00015EBF" w:rsidP="003F051F">
      <w:pPr>
        <w:pStyle w:val="a3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3F051F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                                 Утверждены</w:t>
      </w:r>
    </w:p>
    <w:p w:rsidR="00015EBF" w:rsidRPr="003F051F" w:rsidRDefault="00015EBF" w:rsidP="003F051F">
      <w:pPr>
        <w:pStyle w:val="a3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3F051F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постановлением                                         администрации</w:t>
      </w:r>
    </w:p>
    <w:p w:rsidR="00015EBF" w:rsidRPr="003F051F" w:rsidRDefault="00015EBF" w:rsidP="003F051F">
      <w:pPr>
        <w:pStyle w:val="a3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3F051F">
        <w:rPr>
          <w:rFonts w:ascii="Times New Roman" w:hAnsi="Times New Roman"/>
          <w:sz w:val="24"/>
          <w:szCs w:val="24"/>
          <w:lang w:val="ru-RU" w:eastAsia="ru-RU"/>
        </w:rPr>
        <w:t xml:space="preserve">сельского поселения </w:t>
      </w:r>
    </w:p>
    <w:p w:rsidR="00015EBF" w:rsidRPr="003F051F" w:rsidRDefault="003F051F" w:rsidP="003F051F">
      <w:pPr>
        <w:pStyle w:val="a3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3F051F">
        <w:rPr>
          <w:rFonts w:ascii="Times New Roman" w:hAnsi="Times New Roman"/>
          <w:sz w:val="24"/>
          <w:szCs w:val="24"/>
          <w:lang w:val="ru-RU" w:eastAsia="ru-RU"/>
        </w:rPr>
        <w:t>Таймеевский</w:t>
      </w:r>
      <w:r w:rsidR="001A5213" w:rsidRPr="003F051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015EBF" w:rsidRPr="003F051F">
        <w:rPr>
          <w:rFonts w:ascii="Times New Roman" w:hAnsi="Times New Roman"/>
          <w:sz w:val="24"/>
          <w:szCs w:val="24"/>
          <w:lang w:val="ru-RU" w:eastAsia="ru-RU"/>
        </w:rPr>
        <w:t>сельсовет</w:t>
      </w:r>
    </w:p>
    <w:p w:rsidR="00015EBF" w:rsidRPr="003F051F" w:rsidRDefault="00015EBF" w:rsidP="003F051F">
      <w:pPr>
        <w:pStyle w:val="a3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3F051F">
        <w:rPr>
          <w:rFonts w:ascii="Times New Roman" w:hAnsi="Times New Roman"/>
          <w:sz w:val="24"/>
          <w:szCs w:val="24"/>
          <w:lang w:val="ru-RU" w:eastAsia="ru-RU"/>
        </w:rPr>
        <w:t>муниципального района</w:t>
      </w:r>
    </w:p>
    <w:p w:rsidR="00015EBF" w:rsidRPr="003F051F" w:rsidRDefault="001A5213" w:rsidP="003F051F">
      <w:pPr>
        <w:pStyle w:val="a3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3F051F">
        <w:rPr>
          <w:rFonts w:ascii="Times New Roman" w:hAnsi="Times New Roman"/>
          <w:sz w:val="24"/>
          <w:szCs w:val="24"/>
          <w:lang w:val="ru-RU" w:eastAsia="ru-RU"/>
        </w:rPr>
        <w:t>Салаватский</w:t>
      </w:r>
      <w:r w:rsidR="00015EBF" w:rsidRPr="003F051F">
        <w:rPr>
          <w:rFonts w:ascii="Times New Roman" w:hAnsi="Times New Roman"/>
          <w:sz w:val="24"/>
          <w:szCs w:val="24"/>
          <w:lang w:val="ru-RU" w:eastAsia="ru-RU"/>
        </w:rPr>
        <w:t xml:space="preserve"> район</w:t>
      </w:r>
    </w:p>
    <w:p w:rsidR="00015EBF" w:rsidRPr="003F051F" w:rsidRDefault="00015EBF" w:rsidP="003F051F">
      <w:pPr>
        <w:pStyle w:val="a3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3F051F">
        <w:rPr>
          <w:rFonts w:ascii="Times New Roman" w:hAnsi="Times New Roman"/>
          <w:sz w:val="24"/>
          <w:szCs w:val="24"/>
          <w:lang w:val="ru-RU" w:eastAsia="ru-RU"/>
        </w:rPr>
        <w:t>Республики Башкортостан</w:t>
      </w:r>
    </w:p>
    <w:p w:rsidR="00015EBF" w:rsidRPr="00015EBF" w:rsidRDefault="00015EBF" w:rsidP="003F051F">
      <w:pPr>
        <w:pStyle w:val="a3"/>
        <w:jc w:val="right"/>
        <w:rPr>
          <w:color w:val="000000"/>
          <w:lang w:val="ru-RU" w:eastAsia="ru-RU"/>
        </w:rPr>
      </w:pPr>
      <w:r w:rsidRPr="003F051F">
        <w:rPr>
          <w:rFonts w:ascii="Times New Roman" w:hAnsi="Times New Roman"/>
          <w:sz w:val="24"/>
          <w:szCs w:val="24"/>
          <w:lang w:val="ru-RU" w:eastAsia="ru-RU"/>
        </w:rPr>
        <w:t xml:space="preserve">от  </w:t>
      </w:r>
      <w:r w:rsidR="003F051F">
        <w:rPr>
          <w:rFonts w:ascii="Times New Roman" w:hAnsi="Times New Roman"/>
          <w:sz w:val="24"/>
          <w:szCs w:val="24"/>
          <w:lang w:val="ru-RU" w:eastAsia="ru-RU"/>
        </w:rPr>
        <w:t>29.09.</w:t>
      </w:r>
      <w:r w:rsidRPr="003F051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2020 года №</w:t>
      </w:r>
      <w:bookmarkStart w:id="1" w:name="_GoBack"/>
      <w:bookmarkEnd w:id="1"/>
      <w:r w:rsidR="003F051F">
        <w:rPr>
          <w:rFonts w:ascii="Times New Roman" w:hAnsi="Times New Roman"/>
          <w:color w:val="000000"/>
          <w:sz w:val="24"/>
          <w:szCs w:val="24"/>
          <w:lang w:val="ru-RU" w:eastAsia="ru-RU"/>
        </w:rPr>
        <w:t>43</w:t>
      </w: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Требования к договорам, заключаемым в связи 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</w:t>
      </w:r>
      <w:r w:rsidRPr="00015EB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сельского поселения </w:t>
      </w:r>
      <w:r w:rsidR="003F051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Таймеевский</w:t>
      </w:r>
      <w:r w:rsidRPr="00015EB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сельсовет</w:t>
      </w:r>
      <w:r w:rsidR="003F051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муниципального района </w:t>
      </w:r>
      <w:r w:rsidR="001A5213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>Салаватский</w:t>
      </w:r>
      <w:r w:rsidRPr="00015EBF">
        <w:rPr>
          <w:rFonts w:ascii="Times New Roman" w:eastAsia="Times New Roman" w:hAnsi="Times New Roman"/>
          <w:b/>
          <w:snapToGrid w:val="0"/>
          <w:spacing w:val="-6"/>
          <w:sz w:val="24"/>
          <w:szCs w:val="24"/>
          <w:lang w:val="ru-RU" w:eastAsia="ru-RU"/>
        </w:rPr>
        <w:t xml:space="preserve"> район Республики Башкортостан.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1. Настоящий документ устанавливает требования к договору о предоставлении бюджетных инвестиций юридическому лицу, не являющемуся государственным (муниципальным) учреждением и государственным (муниципальным) унитарным предприятием (далее соответственно - юридическое лицо, получающее бюджетные инвестиции; бюджетные инвестиции), заключаемому между Администрацией сельского поселения, осуществляющим полномочия собственника сельского поселения в отношении акций (долей) в уставном (складочном) капитале юридического лица, получающего бюджетные инвестиции, и юридическим лицом, получающим бюджетные инвестиции (далее - договор о предоставлении бюджетных инвестиций).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2. Договор о предоставлении бюджетных инвестиций заключается в пределах бюджетных ассигнований, утвержденных решением Совета сельского поселения о бюджете сельского поселения на соответствующий финансовый год и плановый период, и лимитов бюджетных обязательств, доведенных в установленном порядке для предоставления бюджетных инвестиций.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3. Договором о предоставлении бюджетных инвестиций предусматриваются: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целевое назначение бюджетных инвестиций и их объем (с распределением по годам);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показатели результативности предоставления бюджетных инвестиций (далее - показатели результативности) и их плановые значения;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положения, устанавливающие права и обязанности сторон договора о предоставлении бюджетных инвестиций и порядок взаимодействия сторон при его реализации;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д) 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е) положения, предусматривающие перечисление бюджетных инвестиций в случаях установления казначейского сопровождения Управлением Федерального казначейства по Республике Башкортостан в соответствии с требованиями бюджетного законодательства Российской Федерации на счет, открытый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ж) условие об осуществлении операций по зачислению (списанию) средств на счет (со счета), указанный(-ого) в подпункте "е" настоящего пункта, в порядке, установленном Управлением Федерального казначейства по Республике Башкортостан, с отражением данных операций на 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Управлением Федерального казначейства по Республике Башкортостан;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определяющем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юридического лица, получающего бюджетные инвестиции, источником финансового обеспечения которых являются указанные средства;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и) положения о запрете: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Республики Башкортостан;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к) порядок и сроки представления юридическим лицом, получающим бюджетные инвестиции, установленной республиканским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плановых значений показателей результативности;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л) право муниципального органа,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м) 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н) порядок возврата юридическим лицом, получающим бюджетные инвестиции, полученных средств в случае установления факта несоблюдения им целей, условий и порядка предоставления бюджетных инвестиций.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4. 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имущества, помимо положений, указанных в пункте 3 настоящего документа, также предусматриваются: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(с распределением указанных объемов по годам);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б) 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инвестиций в 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объеме, предусмотренном нормативным правовым актом сельского поселения о предоставлении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Правительством Российской Федерации порядке проверки достоверности определения сметной стоимости объектов капитального строительства, а также проведение в установленных законодательством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г)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бюджета муниципального района, в том числе в соответствии с иными договорами о предоставлении бюджетных инвестиций.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5. 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должны соответствовать аналогичным положениям нормативного правового акта муниципального района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6. 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 (или) вкладов в имущество дочерних обществ, не увеличивающих их уставный (складочный) капитал (далее - взносы (вклады)), помимо положений, указанных в пункте 3 настоящих Требований, также предусматриваются: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целевое назначение предоставляемых взносов (вкладов), соответствующее целевому назначению предоставляемых бюджетных инвестиций, и объем этих взносов (вкладов) (с распределением по годам);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7. 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пункте 3, подпунктах "а" - "в" пункта 4 и пункте 6 настоящих Требований.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8. Договором между юридическим лицом, получающим бюджетные инвестиции, и дочерним обществом о предоставлении взноса (вклада), настоящих Требований, предусматриваются: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целевое назначение взноса (вклада) и его объем (с распределением по годам);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показатели результативности и их плановые значения;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положения, устанавливающие права и обязанности сторон и порядок их взаимодействия при реализации договора о предоставлении взноса (вклада);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(складочного)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д) сроки перечисления взноса (вклада);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е) положения, предусматривающие осуществление операций по перечислению взноса (вклада) за счет средств, отраженных на лицевом счете, указанном в подпункте "ж" пункта 3 настоящего Требования, на счете, открытом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ж) условие об осуществлении операций по списанию средств со счета, указанного в подпункте "е" настоящего пункта, в порядке, установленном Управлением Федерального казначейства по Республике Башкортостан,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Управлением Федерального казначейства по Республике Башкортостан;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определяющем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дочернего общества, источником финансового обеспечения которых являются указанные средства;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и) положения о запрете: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на приобретение дочерним обществом за счет полученных средств, отраженных на лицевом счете, указанном в подпункте "ж"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Российской Федерации;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взноса (вклада);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к) порядок и сроки представления дочерним обществом отчетности о расходах, источником финансового обеспечения которых являются полученные средства, а также о достижении плановых значений показателей результативности;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л) право юридического лица, получающего бюджетные инвестиции, и республиканского органа исполнительной власти, предоставляющего бюджетные инвестиции, на проведение проверок соблюдения дочерним обществом целей, условий и порядка предоставления взноса (вклада);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 xml:space="preserve">м) 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</w:t>
      </w: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lastRenderedPageBreak/>
        <w:t>средств в случае установления факта несоблюдения им целей, условий, которые определены указанным договором.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9.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вложений, помимо положений, указанных в пункте 8 настоящих Требований, также предусматриваются: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размера взноса (вклада) (с распределением указанных объемов по годам);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инвестиции в объеме, предусмотренном принятым в установленном Правительством Республики Башкортостан порядке решением (нормативным правовым актом) Правительства Республики Башкортостан о предоставлении бюджетных инвестиций;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в) обязанность дочернего общества обеспечить выполнение работ, указанных в подпункте "в" пункта 4 настоящих Требований,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подпункте "ж" настоящего пункта;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подпункте "ж" пункта 8 настоящих Требований,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10. Положения договора о предоставлении взноса (вклада) должны соответствовать аналогичным положениям договора о предоставлении бюджетных инвестиций.</w:t>
      </w:r>
    </w:p>
    <w:p w:rsidR="00015EBF" w:rsidRPr="00015EBF" w:rsidRDefault="00015EBF" w:rsidP="00015E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  <w:r w:rsidRPr="00015EBF"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  <w:t>11. В договор о предоставлении бюджетных инвестиций в дополнение к положениям, установленным настоящим документом, также включаются положения, содержащие условия, определенные иными нормативными правовыми актами сельского поселения.</w:t>
      </w:r>
    </w:p>
    <w:p w:rsidR="00015EBF" w:rsidRPr="00015EBF" w:rsidRDefault="00015EBF" w:rsidP="00015EB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4"/>
          <w:szCs w:val="24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pacing w:val="-6"/>
          <w:sz w:val="20"/>
          <w:szCs w:val="20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pacing w:val="-6"/>
          <w:sz w:val="20"/>
          <w:szCs w:val="20"/>
          <w:lang w:val="ru-RU" w:eastAsia="ru-RU"/>
        </w:rPr>
      </w:pPr>
    </w:p>
    <w:p w:rsidR="00015EBF" w:rsidRPr="00015EBF" w:rsidRDefault="00015EBF" w:rsidP="00015E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E0F33" w:rsidRPr="000E0F33" w:rsidRDefault="000E0F33" w:rsidP="000E0F33">
      <w:pPr>
        <w:spacing w:after="0" w:line="0" w:lineRule="atLeast"/>
        <w:ind w:left="5670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sectPr w:rsidR="000E0F33" w:rsidRPr="000E0F33" w:rsidSect="00AF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33" w:rsidRDefault="00092F33" w:rsidP="00235A5D">
      <w:pPr>
        <w:spacing w:after="0" w:line="240" w:lineRule="auto"/>
      </w:pPr>
      <w:r>
        <w:separator/>
      </w:r>
    </w:p>
  </w:endnote>
  <w:endnote w:type="continuationSeparator" w:id="1">
    <w:p w:rsidR="00092F33" w:rsidRDefault="00092F33" w:rsidP="0023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33" w:rsidRDefault="00092F33" w:rsidP="00235A5D">
      <w:pPr>
        <w:spacing w:after="0" w:line="240" w:lineRule="auto"/>
      </w:pPr>
      <w:r>
        <w:separator/>
      </w:r>
    </w:p>
  </w:footnote>
  <w:footnote w:type="continuationSeparator" w:id="1">
    <w:p w:rsidR="00092F33" w:rsidRDefault="00092F33" w:rsidP="00235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D9E"/>
    <w:multiLevelType w:val="hybridMultilevel"/>
    <w:tmpl w:val="A496A5B4"/>
    <w:lvl w:ilvl="0" w:tplc="56BA9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1E6142"/>
    <w:multiLevelType w:val="hybridMultilevel"/>
    <w:tmpl w:val="2EFE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FC2"/>
    <w:rsid w:val="00007002"/>
    <w:rsid w:val="00007E6A"/>
    <w:rsid w:val="00015EBF"/>
    <w:rsid w:val="0006043D"/>
    <w:rsid w:val="000663F8"/>
    <w:rsid w:val="00067DD6"/>
    <w:rsid w:val="00092F33"/>
    <w:rsid w:val="000C0A53"/>
    <w:rsid w:val="000E0F33"/>
    <w:rsid w:val="000F68E5"/>
    <w:rsid w:val="00113777"/>
    <w:rsid w:val="00113842"/>
    <w:rsid w:val="00126035"/>
    <w:rsid w:val="0012759F"/>
    <w:rsid w:val="00127650"/>
    <w:rsid w:val="00137CD1"/>
    <w:rsid w:val="00147F4D"/>
    <w:rsid w:val="00157E85"/>
    <w:rsid w:val="001773BC"/>
    <w:rsid w:val="0019206D"/>
    <w:rsid w:val="001A2816"/>
    <w:rsid w:val="001A5213"/>
    <w:rsid w:val="001A581D"/>
    <w:rsid w:val="001C2BE0"/>
    <w:rsid w:val="001F1940"/>
    <w:rsid w:val="002010CA"/>
    <w:rsid w:val="00220186"/>
    <w:rsid w:val="002222CF"/>
    <w:rsid w:val="00235A5D"/>
    <w:rsid w:val="00236BCC"/>
    <w:rsid w:val="002645A7"/>
    <w:rsid w:val="00265BC4"/>
    <w:rsid w:val="002B14CC"/>
    <w:rsid w:val="002B2AEF"/>
    <w:rsid w:val="002C4CCA"/>
    <w:rsid w:val="002D26CA"/>
    <w:rsid w:val="002D60CA"/>
    <w:rsid w:val="002F73E2"/>
    <w:rsid w:val="003236C9"/>
    <w:rsid w:val="00334E4F"/>
    <w:rsid w:val="003353F5"/>
    <w:rsid w:val="00340857"/>
    <w:rsid w:val="00347B8D"/>
    <w:rsid w:val="00382FC2"/>
    <w:rsid w:val="003846A6"/>
    <w:rsid w:val="003B5187"/>
    <w:rsid w:val="003C0C58"/>
    <w:rsid w:val="003C1196"/>
    <w:rsid w:val="003C68C3"/>
    <w:rsid w:val="003F051F"/>
    <w:rsid w:val="004032B9"/>
    <w:rsid w:val="00403C31"/>
    <w:rsid w:val="00412BA3"/>
    <w:rsid w:val="00447659"/>
    <w:rsid w:val="0045585E"/>
    <w:rsid w:val="004950B3"/>
    <w:rsid w:val="004A0B5D"/>
    <w:rsid w:val="004A2416"/>
    <w:rsid w:val="004E4F39"/>
    <w:rsid w:val="004F1855"/>
    <w:rsid w:val="004F5CCE"/>
    <w:rsid w:val="00555187"/>
    <w:rsid w:val="00557418"/>
    <w:rsid w:val="00565B4D"/>
    <w:rsid w:val="0059043F"/>
    <w:rsid w:val="005C6774"/>
    <w:rsid w:val="005E3C98"/>
    <w:rsid w:val="00600DAF"/>
    <w:rsid w:val="00622169"/>
    <w:rsid w:val="00625993"/>
    <w:rsid w:val="0063019F"/>
    <w:rsid w:val="0063636F"/>
    <w:rsid w:val="00654BC5"/>
    <w:rsid w:val="00660CD5"/>
    <w:rsid w:val="006D0C63"/>
    <w:rsid w:val="006D5441"/>
    <w:rsid w:val="006F4266"/>
    <w:rsid w:val="0071752C"/>
    <w:rsid w:val="00720C52"/>
    <w:rsid w:val="007262D2"/>
    <w:rsid w:val="00744F9E"/>
    <w:rsid w:val="00770A48"/>
    <w:rsid w:val="00795F76"/>
    <w:rsid w:val="007A5A32"/>
    <w:rsid w:val="007B2117"/>
    <w:rsid w:val="008037BE"/>
    <w:rsid w:val="00814D70"/>
    <w:rsid w:val="00817A59"/>
    <w:rsid w:val="00825F94"/>
    <w:rsid w:val="008331F1"/>
    <w:rsid w:val="0088434E"/>
    <w:rsid w:val="0089726D"/>
    <w:rsid w:val="008A273F"/>
    <w:rsid w:val="008A47E1"/>
    <w:rsid w:val="008A6045"/>
    <w:rsid w:val="008E169C"/>
    <w:rsid w:val="008E606C"/>
    <w:rsid w:val="008F2BB1"/>
    <w:rsid w:val="008F56D1"/>
    <w:rsid w:val="0091099E"/>
    <w:rsid w:val="00911101"/>
    <w:rsid w:val="00925CBA"/>
    <w:rsid w:val="00975D76"/>
    <w:rsid w:val="009B3FA7"/>
    <w:rsid w:val="009B6B84"/>
    <w:rsid w:val="009B7815"/>
    <w:rsid w:val="009F140E"/>
    <w:rsid w:val="009F36FA"/>
    <w:rsid w:val="00A20EDB"/>
    <w:rsid w:val="00A26D90"/>
    <w:rsid w:val="00A35031"/>
    <w:rsid w:val="00A35EF5"/>
    <w:rsid w:val="00A411C7"/>
    <w:rsid w:val="00A61310"/>
    <w:rsid w:val="00A77BBA"/>
    <w:rsid w:val="00AA33D8"/>
    <w:rsid w:val="00AA3FDB"/>
    <w:rsid w:val="00AB22C0"/>
    <w:rsid w:val="00AC0090"/>
    <w:rsid w:val="00AD13E3"/>
    <w:rsid w:val="00AF1616"/>
    <w:rsid w:val="00AF7646"/>
    <w:rsid w:val="00B0089C"/>
    <w:rsid w:val="00B138BF"/>
    <w:rsid w:val="00B16507"/>
    <w:rsid w:val="00B25EED"/>
    <w:rsid w:val="00B322F8"/>
    <w:rsid w:val="00B33322"/>
    <w:rsid w:val="00B40FA0"/>
    <w:rsid w:val="00B62B9C"/>
    <w:rsid w:val="00B667C2"/>
    <w:rsid w:val="00B8036F"/>
    <w:rsid w:val="00BB5A07"/>
    <w:rsid w:val="00BC53B2"/>
    <w:rsid w:val="00BF1E90"/>
    <w:rsid w:val="00BF3063"/>
    <w:rsid w:val="00C10508"/>
    <w:rsid w:val="00C14703"/>
    <w:rsid w:val="00C40150"/>
    <w:rsid w:val="00C6656B"/>
    <w:rsid w:val="00C70BC3"/>
    <w:rsid w:val="00C800EB"/>
    <w:rsid w:val="00C801C1"/>
    <w:rsid w:val="00CA1DE4"/>
    <w:rsid w:val="00CC101E"/>
    <w:rsid w:val="00CE15BB"/>
    <w:rsid w:val="00CE3445"/>
    <w:rsid w:val="00D021ED"/>
    <w:rsid w:val="00D17732"/>
    <w:rsid w:val="00D760CB"/>
    <w:rsid w:val="00D82F97"/>
    <w:rsid w:val="00D83C7A"/>
    <w:rsid w:val="00D95FEE"/>
    <w:rsid w:val="00DA2F0A"/>
    <w:rsid w:val="00DC2228"/>
    <w:rsid w:val="00DC7683"/>
    <w:rsid w:val="00E136A8"/>
    <w:rsid w:val="00E1535D"/>
    <w:rsid w:val="00E46AAF"/>
    <w:rsid w:val="00E56EEF"/>
    <w:rsid w:val="00E80441"/>
    <w:rsid w:val="00E87FB9"/>
    <w:rsid w:val="00EA119B"/>
    <w:rsid w:val="00EB2DC8"/>
    <w:rsid w:val="00EE3059"/>
    <w:rsid w:val="00EE6B29"/>
    <w:rsid w:val="00EF58D7"/>
    <w:rsid w:val="00F128E3"/>
    <w:rsid w:val="00F17442"/>
    <w:rsid w:val="00F24E88"/>
    <w:rsid w:val="00F2560C"/>
    <w:rsid w:val="00F40AE3"/>
    <w:rsid w:val="00F52C7C"/>
    <w:rsid w:val="00F7157C"/>
    <w:rsid w:val="00FA52D1"/>
    <w:rsid w:val="00FD055D"/>
    <w:rsid w:val="00FD795D"/>
    <w:rsid w:val="00FE2DC3"/>
    <w:rsid w:val="00FE5798"/>
    <w:rsid w:val="00FE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52"/>
    <w:rPr>
      <w:rFonts w:ascii="Calibri" w:eastAsia="Calibri" w:hAnsi="Calibri" w:cs="Times New Roman"/>
      <w:lang w:val="ba-RU"/>
    </w:rPr>
  </w:style>
  <w:style w:type="paragraph" w:styleId="2">
    <w:name w:val="heading 2"/>
    <w:basedOn w:val="a"/>
    <w:next w:val="a"/>
    <w:link w:val="20"/>
    <w:semiHidden/>
    <w:unhideWhenUsed/>
    <w:qFormat/>
    <w:rsid w:val="001A5213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F33"/>
    <w:pPr>
      <w:spacing w:after="0" w:line="240" w:lineRule="auto"/>
    </w:pPr>
    <w:rPr>
      <w:rFonts w:ascii="Calibri" w:eastAsia="Calibri" w:hAnsi="Calibri" w:cs="Times New Roman"/>
      <w:lang w:val="ba-RU"/>
    </w:rPr>
  </w:style>
  <w:style w:type="paragraph" w:styleId="a4">
    <w:name w:val="header"/>
    <w:basedOn w:val="a"/>
    <w:link w:val="a5"/>
    <w:uiPriority w:val="99"/>
    <w:unhideWhenUsed/>
    <w:rsid w:val="0023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A5D"/>
    <w:rPr>
      <w:rFonts w:ascii="Calibri" w:eastAsia="Calibri" w:hAnsi="Calibri" w:cs="Times New Roman"/>
      <w:lang w:val="ba-RU"/>
    </w:rPr>
  </w:style>
  <w:style w:type="paragraph" w:styleId="a6">
    <w:name w:val="footer"/>
    <w:basedOn w:val="a"/>
    <w:link w:val="a7"/>
    <w:uiPriority w:val="99"/>
    <w:unhideWhenUsed/>
    <w:rsid w:val="0023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A5D"/>
    <w:rPr>
      <w:rFonts w:ascii="Calibri" w:eastAsia="Calibri" w:hAnsi="Calibri" w:cs="Times New Roman"/>
      <w:lang w:val="ba-RU"/>
    </w:rPr>
  </w:style>
  <w:style w:type="character" w:customStyle="1" w:styleId="20">
    <w:name w:val="Заголовок 2 Знак"/>
    <w:basedOn w:val="a0"/>
    <w:link w:val="2"/>
    <w:semiHidden/>
    <w:rsid w:val="001A5213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72E3-9FD5-437B-8935-6000BA07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4578</Words>
  <Characters>26099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Землеустроитель</dc:creator>
  <cp:lastModifiedBy>Admin</cp:lastModifiedBy>
  <cp:revision>2</cp:revision>
  <cp:lastPrinted>2020-12-14T04:42:00Z</cp:lastPrinted>
  <dcterms:created xsi:type="dcterms:W3CDTF">2021-09-29T09:21:00Z</dcterms:created>
  <dcterms:modified xsi:type="dcterms:W3CDTF">2021-09-29T09:21:00Z</dcterms:modified>
</cp:coreProperties>
</file>