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55" w:type="dxa"/>
        <w:tblLook w:val="04A0"/>
      </w:tblPr>
      <w:tblGrid>
        <w:gridCol w:w="4132"/>
        <w:gridCol w:w="1448"/>
        <w:gridCol w:w="4140"/>
      </w:tblGrid>
      <w:tr w:rsidR="00DC4094" w:rsidTr="007D34FC">
        <w:trPr>
          <w:trHeight w:val="1085"/>
        </w:trPr>
        <w:tc>
          <w:tcPr>
            <w:tcW w:w="4132" w:type="dxa"/>
            <w:hideMark/>
          </w:tcPr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DC4094" w:rsidTr="007D34FC">
        <w:tc>
          <w:tcPr>
            <w:tcW w:w="4132" w:type="dxa"/>
            <w:hideMark/>
          </w:tcPr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DC4094" w:rsidRDefault="00DC4094" w:rsidP="007D34FC">
            <w:pPr>
              <w:jc w:val="center"/>
              <w:rPr>
                <w:lang w:eastAsia="en-US"/>
              </w:rPr>
            </w:pPr>
          </w:p>
        </w:tc>
        <w:tc>
          <w:tcPr>
            <w:tcW w:w="4140" w:type="dxa"/>
            <w:hideMark/>
          </w:tcPr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DC4094" w:rsidRDefault="00DC4094" w:rsidP="007D34F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DC4094" w:rsidRPr="00C162BD" w:rsidRDefault="00DC4094" w:rsidP="00DC4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4E6">
        <w:rPr>
          <w:rFonts w:ascii="Times New Roman" w:hAnsi="Times New Roman" w:cs="Times New Roman"/>
          <w:sz w:val="20"/>
          <w:szCs w:val="20"/>
        </w:rPr>
        <w:pict>
          <v:line id="_x0000_s2050" style="position:absolute;left:0;text-align:left;z-index:251658240;mso-position-horizontal-relative:text;mso-position-vertical-relative:text" from="10.15pt,9.25pt" to="509.15pt,9.25pt" strokeweight="4.5pt">
            <v:stroke linestyle="thickThin"/>
            <w10:wrap type="square"/>
          </v:line>
        </w:pict>
      </w:r>
      <w:r w:rsidRPr="00C162BD">
        <w:rPr>
          <w:rFonts w:ascii="Times New Roman" w:hAnsi="Times New Roman" w:cs="Times New Roman"/>
          <w:sz w:val="28"/>
          <w:szCs w:val="28"/>
        </w:rPr>
        <w:t>Двадцать седьмое  заседание четвертого созыва</w:t>
      </w:r>
    </w:p>
    <w:p w:rsidR="00DC4094" w:rsidRDefault="00DC4094" w:rsidP="00DC4094">
      <w:pPr>
        <w:pStyle w:val="a8"/>
        <w:jc w:val="center"/>
        <w:rPr>
          <w:sz w:val="27"/>
          <w:szCs w:val="27"/>
        </w:rPr>
      </w:pPr>
      <w:r>
        <w:rPr>
          <w:sz w:val="27"/>
          <w:szCs w:val="27"/>
        </w:rPr>
        <w:t>РЕШЕНИЕ</w:t>
      </w:r>
    </w:p>
    <w:p w:rsidR="00DC4094" w:rsidRDefault="00DC4094" w:rsidP="00DC4094">
      <w:pPr>
        <w:pStyle w:val="a8"/>
        <w:jc w:val="center"/>
        <w:rPr>
          <w:sz w:val="27"/>
          <w:szCs w:val="27"/>
        </w:rPr>
      </w:pPr>
      <w:r>
        <w:rPr>
          <w:sz w:val="27"/>
          <w:szCs w:val="27"/>
        </w:rPr>
        <w:t>22 октября  2021 года № 68</w:t>
      </w:r>
    </w:p>
    <w:p w:rsidR="00DF3AA0" w:rsidRPr="00DF3AA0" w:rsidRDefault="00DF3AA0" w:rsidP="00DF3AA0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DF3AA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выдвижения, </w:t>
      </w:r>
    </w:p>
    <w:p w:rsidR="00DF3AA0" w:rsidRPr="00DF3AA0" w:rsidRDefault="00DF3AA0" w:rsidP="00DF3AA0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DF3AA0">
        <w:rPr>
          <w:rFonts w:ascii="Times New Roman" w:hAnsi="Times New Roman" w:cs="Times New Roman"/>
          <w:sz w:val="28"/>
          <w:szCs w:val="28"/>
        </w:rPr>
        <w:t xml:space="preserve">внесения, обсуждения, рассмотрения инициативных проектов, а также проведения их конкурсного отбора в сельском поселении </w:t>
      </w:r>
      <w:r w:rsidR="00DC4094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Pr="00DF3AA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DF3AA0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DF3AA0" w:rsidRPr="00DF3AA0" w:rsidRDefault="00DF3AA0" w:rsidP="00DF3AA0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DF3AA0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DF3AA0" w:rsidRPr="00DF3AA0" w:rsidRDefault="00DF3AA0" w:rsidP="00DF3A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AA0" w:rsidRPr="00DF3AA0" w:rsidRDefault="00DF3AA0" w:rsidP="00DF3A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AA0">
        <w:rPr>
          <w:rFonts w:ascii="Times New Roman" w:hAnsi="Times New Roman" w:cs="Times New Roman"/>
          <w:sz w:val="28"/>
          <w:szCs w:val="28"/>
        </w:rPr>
        <w:t xml:space="preserve">В соответствии со статьями 29, 30 Федерального закона от 06.10.2003 №131-ФЗ «Об общих принципах организации местного самоуправления в Российской Федерации», Уставом сельского поселения </w:t>
      </w:r>
      <w:r w:rsidR="00DC4094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Pr="00DF3AA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DF3AA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3AA0"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r w:rsidR="00DC4094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Pr="00DF3AA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DF3AA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DF3AA0">
        <w:rPr>
          <w:rFonts w:ascii="Times New Roman" w:hAnsi="Times New Roman" w:cs="Times New Roman"/>
          <w:bCs/>
          <w:sz w:val="28"/>
          <w:szCs w:val="28"/>
        </w:rPr>
        <w:t>:</w:t>
      </w:r>
    </w:p>
    <w:p w:rsidR="00DF3AA0" w:rsidRPr="00DC4094" w:rsidRDefault="00DF3AA0" w:rsidP="00DC4094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09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выдвижения, внесения, обсуждения, рассмотрения инициативных проектов, а также проведения их конкурсного отбора в сельском поселении </w:t>
      </w:r>
      <w:r w:rsidR="00DC4094" w:rsidRPr="00DC4094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Pr="00DC4094">
        <w:rPr>
          <w:rFonts w:ascii="Times New Roman" w:hAnsi="Times New Roman" w:cs="Times New Roman"/>
          <w:sz w:val="28"/>
          <w:szCs w:val="28"/>
        </w:rPr>
        <w:t xml:space="preserve"> сельсовет муниципальном районе Салаватский район Республики Башкортостан согласно приложению к настоящему Решению.</w:t>
      </w:r>
    </w:p>
    <w:p w:rsidR="00DC4094" w:rsidRPr="00DC4094" w:rsidRDefault="00DC4094" w:rsidP="00DC4094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3AA0" w:rsidRPr="00DF3AA0">
        <w:rPr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r>
        <w:rPr>
          <w:sz w:val="28"/>
          <w:szCs w:val="28"/>
        </w:rPr>
        <w:t xml:space="preserve">Таймеевский </w:t>
      </w:r>
      <w:r w:rsidR="00DF3AA0" w:rsidRPr="00DF3AA0">
        <w:rPr>
          <w:sz w:val="28"/>
          <w:szCs w:val="28"/>
        </w:rPr>
        <w:t>сельсовет по адресу: 4524</w:t>
      </w:r>
      <w:r w:rsidR="000A7BEE">
        <w:rPr>
          <w:sz w:val="28"/>
          <w:szCs w:val="28"/>
        </w:rPr>
        <w:t>94</w:t>
      </w:r>
      <w:r w:rsidR="00DF3AA0" w:rsidRPr="00DF3AA0">
        <w:rPr>
          <w:sz w:val="28"/>
          <w:szCs w:val="28"/>
        </w:rPr>
        <w:t>, Республика Башкортостан, Салаватский район, с.</w:t>
      </w:r>
      <w:r>
        <w:rPr>
          <w:sz w:val="28"/>
          <w:szCs w:val="28"/>
        </w:rPr>
        <w:t xml:space="preserve"> Таймеево</w:t>
      </w:r>
      <w:r w:rsidR="00DF3AA0" w:rsidRPr="00DF3AA0">
        <w:rPr>
          <w:sz w:val="28"/>
          <w:szCs w:val="28"/>
        </w:rPr>
        <w:t>, ул.</w:t>
      </w:r>
      <w:r>
        <w:rPr>
          <w:sz w:val="28"/>
          <w:szCs w:val="28"/>
        </w:rPr>
        <w:t xml:space="preserve"> Центральная, 33</w:t>
      </w:r>
      <w:r w:rsidR="00DF3AA0" w:rsidRPr="00DF3AA0">
        <w:rPr>
          <w:sz w:val="28"/>
          <w:szCs w:val="28"/>
        </w:rPr>
        <w:t>, и разместить в сети общего доступа «Интернет» на официальном сайте сельского поселения</w:t>
      </w:r>
      <w:r w:rsidRPr="00DC4094">
        <w:rPr>
          <w:sz w:val="28"/>
          <w:szCs w:val="28"/>
        </w:rPr>
        <w:t xml:space="preserve"> </w:t>
      </w:r>
      <w:r>
        <w:rPr>
          <w:sz w:val="28"/>
          <w:szCs w:val="28"/>
        </w:rPr>
        <w:t>Таймеевский</w:t>
      </w:r>
      <w:r w:rsidRPr="00537EE9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</w:t>
      </w:r>
      <w:r w:rsidRPr="00C162BD">
        <w:t xml:space="preserve"> </w:t>
      </w:r>
      <w:hyperlink r:id="rId8" w:history="1">
        <w:r w:rsidRPr="00F21F52">
          <w:rPr>
            <w:rStyle w:val="a3"/>
            <w:sz w:val="28"/>
            <w:szCs w:val="28"/>
            <w:lang w:val="en-US"/>
          </w:rPr>
          <w:t>http</w:t>
        </w:r>
        <w:r w:rsidRPr="00F21F52">
          <w:rPr>
            <w:rStyle w:val="a3"/>
            <w:sz w:val="28"/>
            <w:szCs w:val="28"/>
          </w:rPr>
          <w:t>://</w:t>
        </w:r>
        <w:r w:rsidRPr="00F21F52">
          <w:rPr>
            <w:rStyle w:val="a3"/>
            <w:sz w:val="28"/>
            <w:szCs w:val="28"/>
            <w:lang w:val="en-US"/>
          </w:rPr>
          <w:t>taymeevo</w:t>
        </w:r>
        <w:r w:rsidRPr="00F21F52">
          <w:rPr>
            <w:rStyle w:val="a3"/>
            <w:sz w:val="28"/>
            <w:szCs w:val="28"/>
          </w:rPr>
          <w:t>33</w:t>
        </w:r>
        <w:r w:rsidRPr="00F21F52">
          <w:rPr>
            <w:rStyle w:val="a3"/>
            <w:sz w:val="28"/>
            <w:szCs w:val="28"/>
            <w:lang w:val="en-US"/>
          </w:rPr>
          <w:t>sp</w:t>
        </w:r>
        <w:r w:rsidRPr="00F21F52">
          <w:rPr>
            <w:rStyle w:val="a3"/>
            <w:sz w:val="28"/>
            <w:szCs w:val="28"/>
          </w:rPr>
          <w:t>.</w:t>
        </w:r>
        <w:r w:rsidRPr="00F21F52">
          <w:rPr>
            <w:rStyle w:val="a3"/>
            <w:sz w:val="28"/>
            <w:szCs w:val="28"/>
            <w:lang w:val="en-US"/>
          </w:rPr>
          <w:t>ru</w:t>
        </w:r>
      </w:hyperlink>
      <w:r w:rsidR="000A7BEE">
        <w:t>.</w:t>
      </w:r>
    </w:p>
    <w:p w:rsidR="00DF3AA0" w:rsidRPr="00DC4094" w:rsidRDefault="00DC4094" w:rsidP="00DC4094">
      <w:pPr>
        <w:pStyle w:val="aa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094">
        <w:rPr>
          <w:rFonts w:ascii="Times New Roman" w:hAnsi="Times New Roman" w:cs="Times New Roman"/>
          <w:sz w:val="28"/>
          <w:szCs w:val="28"/>
        </w:rPr>
        <w:t>К</w:t>
      </w:r>
      <w:r w:rsidR="00DF3AA0" w:rsidRPr="00DC4094">
        <w:rPr>
          <w:rFonts w:ascii="Times New Roman" w:hAnsi="Times New Roman" w:cs="Times New Roman"/>
          <w:sz w:val="28"/>
          <w:szCs w:val="28"/>
        </w:rPr>
        <w:t xml:space="preserve">онтроль исполнения настоящего решения возложить на постоянную комиссию по бюджету, налогам, вопросам муниципальной собственности Совета сельского поселения </w:t>
      </w:r>
      <w:r w:rsidRPr="00DC4094"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="00DF3AA0" w:rsidRPr="00DC409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DC4094" w:rsidRDefault="00DC4094" w:rsidP="00DF3AA0">
      <w:pPr>
        <w:rPr>
          <w:rFonts w:ascii="Times New Roman" w:hAnsi="Times New Roman" w:cs="Times New Roman"/>
          <w:sz w:val="28"/>
          <w:szCs w:val="28"/>
        </w:rPr>
      </w:pPr>
    </w:p>
    <w:p w:rsidR="00DF3AA0" w:rsidRPr="00971E72" w:rsidRDefault="00DF3AA0" w:rsidP="00DF3AA0">
      <w:pPr>
        <w:rPr>
          <w:rFonts w:ascii="Times New Roman" w:hAnsi="Times New Roman" w:cs="Times New Roman"/>
          <w:sz w:val="28"/>
          <w:szCs w:val="28"/>
        </w:rPr>
      </w:pPr>
      <w:r w:rsidRPr="00971E72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DC40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И.Г. Мингажев</w:t>
      </w:r>
    </w:p>
    <w:p w:rsidR="00DF3AA0" w:rsidRPr="00971E72" w:rsidRDefault="00DF3AA0" w:rsidP="00DF3AA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F3AA0" w:rsidRDefault="00DF3AA0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Приложение</w:t>
      </w:r>
    </w:p>
    <w:p w:rsidR="00DF3AA0" w:rsidRDefault="00DF3AA0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F3AA0" w:rsidRDefault="00DF3AA0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F3AA0" w:rsidRDefault="00DC4094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="00DF3AA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F3AA0" w:rsidRDefault="00DF3AA0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F3AA0" w:rsidRDefault="00DF3AA0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Салаватский район</w:t>
      </w:r>
    </w:p>
    <w:p w:rsidR="00DF3AA0" w:rsidRDefault="00DF3AA0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F3AA0" w:rsidRDefault="00DF3AA0" w:rsidP="00DC4094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4094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октября 2021 года № </w:t>
      </w:r>
      <w:r w:rsidR="00DC4094">
        <w:rPr>
          <w:rFonts w:ascii="Times New Roman" w:hAnsi="Times New Roman" w:cs="Times New Roman"/>
          <w:sz w:val="28"/>
          <w:szCs w:val="28"/>
        </w:rPr>
        <w:t>68</w:t>
      </w:r>
    </w:p>
    <w:p w:rsidR="00DF3AA0" w:rsidRPr="00876348" w:rsidRDefault="00DF3AA0" w:rsidP="00DC4094">
      <w:pPr>
        <w:pStyle w:val="1"/>
        <w:shd w:val="clear" w:color="auto" w:fill="auto"/>
        <w:spacing w:before="0" w:line="240" w:lineRule="auto"/>
        <w:ind w:left="180" w:firstLine="0"/>
        <w:jc w:val="right"/>
      </w:pPr>
    </w:p>
    <w:p w:rsidR="00DF3AA0" w:rsidRPr="00677090" w:rsidRDefault="00DF3AA0" w:rsidP="00DF3AA0">
      <w:pPr>
        <w:pStyle w:val="1"/>
        <w:shd w:val="clear" w:color="auto" w:fill="auto"/>
        <w:spacing w:before="0"/>
        <w:ind w:left="180" w:firstLine="0"/>
      </w:pPr>
    </w:p>
    <w:p w:rsidR="00DF3AA0" w:rsidRPr="00DF3AA0" w:rsidRDefault="00DF3AA0" w:rsidP="00DF3AA0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DF3AA0">
        <w:rPr>
          <w:sz w:val="28"/>
          <w:szCs w:val="28"/>
        </w:rPr>
        <w:t>Положение</w:t>
      </w:r>
    </w:p>
    <w:p w:rsidR="00DF3AA0" w:rsidRPr="00DF3AA0" w:rsidRDefault="00DF3AA0" w:rsidP="00DF3AA0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DF3AA0">
        <w:rPr>
          <w:sz w:val="28"/>
          <w:szCs w:val="28"/>
        </w:rPr>
        <w:t xml:space="preserve">о порядке выдвижения, внесения, обсуждения, рассмотрения </w:t>
      </w:r>
    </w:p>
    <w:p w:rsidR="00DF3AA0" w:rsidRPr="00DF3AA0" w:rsidRDefault="00DF3AA0" w:rsidP="00DF3AA0">
      <w:pPr>
        <w:pStyle w:val="1"/>
        <w:shd w:val="clear" w:color="auto" w:fill="auto"/>
        <w:spacing w:before="0" w:line="240" w:lineRule="auto"/>
        <w:ind w:left="180" w:firstLine="0"/>
        <w:rPr>
          <w:sz w:val="28"/>
          <w:szCs w:val="28"/>
        </w:rPr>
      </w:pPr>
      <w:r w:rsidRPr="00DF3AA0">
        <w:rPr>
          <w:sz w:val="28"/>
          <w:szCs w:val="28"/>
        </w:rPr>
        <w:t xml:space="preserve">инициативных проектов, а также проведения их конкурсного отбора </w:t>
      </w:r>
    </w:p>
    <w:p w:rsidR="00DF3AA0" w:rsidRPr="00DF3AA0" w:rsidRDefault="00DF3AA0" w:rsidP="00DF3AA0">
      <w:pPr>
        <w:pStyle w:val="1"/>
        <w:shd w:val="clear" w:color="auto" w:fill="auto"/>
        <w:spacing w:before="0" w:line="240" w:lineRule="auto"/>
        <w:ind w:left="180" w:firstLine="0"/>
        <w:rPr>
          <w:sz w:val="28"/>
          <w:szCs w:val="28"/>
        </w:rPr>
      </w:pPr>
      <w:r w:rsidRPr="00DF3AA0">
        <w:rPr>
          <w:sz w:val="28"/>
          <w:szCs w:val="28"/>
        </w:rPr>
        <w:t xml:space="preserve">в сельском поселении </w:t>
      </w:r>
      <w:r w:rsidR="00DC4094">
        <w:rPr>
          <w:sz w:val="28"/>
          <w:szCs w:val="28"/>
        </w:rPr>
        <w:t xml:space="preserve">Таймеевский </w:t>
      </w:r>
      <w:r w:rsidRPr="00DF3AA0">
        <w:rPr>
          <w:sz w:val="28"/>
          <w:szCs w:val="28"/>
        </w:rPr>
        <w:t xml:space="preserve"> сельсовет муниципального района  </w:t>
      </w:r>
      <w:r>
        <w:rPr>
          <w:sz w:val="28"/>
          <w:szCs w:val="28"/>
        </w:rPr>
        <w:t>Салаватский</w:t>
      </w:r>
      <w:r w:rsidRPr="00DF3AA0">
        <w:rPr>
          <w:sz w:val="28"/>
          <w:szCs w:val="28"/>
        </w:rPr>
        <w:t xml:space="preserve"> район Республики Башкортостан </w:t>
      </w:r>
    </w:p>
    <w:p w:rsidR="00C3488B" w:rsidRPr="00DF3AA0" w:rsidRDefault="00C3488B" w:rsidP="00870AF6">
      <w:pPr>
        <w:pStyle w:val="1"/>
        <w:shd w:val="clear" w:color="auto" w:fill="auto"/>
        <w:tabs>
          <w:tab w:val="left" w:pos="0"/>
        </w:tabs>
        <w:spacing w:before="0" w:after="306" w:line="260" w:lineRule="exact"/>
        <w:ind w:left="669" w:firstLine="0"/>
        <w:rPr>
          <w:sz w:val="28"/>
          <w:szCs w:val="28"/>
        </w:rPr>
      </w:pPr>
    </w:p>
    <w:p w:rsidR="00687442" w:rsidRPr="00DF3AA0" w:rsidRDefault="00870AF6" w:rsidP="00870AF6">
      <w:pPr>
        <w:pStyle w:val="1"/>
        <w:shd w:val="clear" w:color="auto" w:fill="auto"/>
        <w:tabs>
          <w:tab w:val="left" w:pos="0"/>
        </w:tabs>
        <w:spacing w:before="0" w:after="306" w:line="260" w:lineRule="exact"/>
        <w:ind w:left="669" w:firstLine="0"/>
        <w:rPr>
          <w:sz w:val="28"/>
          <w:szCs w:val="28"/>
        </w:rPr>
      </w:pPr>
      <w:r w:rsidRPr="00DF3AA0">
        <w:rPr>
          <w:sz w:val="28"/>
          <w:szCs w:val="28"/>
        </w:rPr>
        <w:t xml:space="preserve">1. </w:t>
      </w:r>
      <w:r w:rsidR="006A1DA5" w:rsidRPr="00DF3AA0">
        <w:rPr>
          <w:sz w:val="28"/>
          <w:szCs w:val="28"/>
        </w:rPr>
        <w:t>Общие положения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</w:t>
      </w:r>
      <w:r w:rsidR="00375DB3" w:rsidRPr="00DF3AA0">
        <w:rPr>
          <w:sz w:val="28"/>
          <w:szCs w:val="28"/>
        </w:rPr>
        <w:t xml:space="preserve"> </w:t>
      </w:r>
      <w:r w:rsidR="005B3DD5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5B3DD5" w:rsidRPr="00DF3AA0">
        <w:rPr>
          <w:sz w:val="28"/>
          <w:szCs w:val="28"/>
        </w:rPr>
        <w:t>сельсовет муниципального района Салаватски</w:t>
      </w:r>
      <w:r w:rsidR="00DF3AA0">
        <w:rPr>
          <w:sz w:val="28"/>
          <w:szCs w:val="28"/>
        </w:rPr>
        <w:t>й район Республики Башкортостан</w:t>
      </w:r>
      <w:r w:rsidRPr="00DF3AA0">
        <w:rPr>
          <w:sz w:val="28"/>
          <w:szCs w:val="28"/>
        </w:rPr>
        <w:t>.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Термины и понятия, используемые в настоящем Положении, по своему значению соответствуют терминам и понятиям, используемым в Федеральном законе от 06.10.2003 </w:t>
      </w:r>
      <w:r w:rsidR="00F465D1" w:rsidRPr="00DF3AA0">
        <w:rPr>
          <w:sz w:val="28"/>
          <w:szCs w:val="28"/>
        </w:rPr>
        <w:t xml:space="preserve">года </w:t>
      </w:r>
      <w:r w:rsidRPr="00DF3AA0">
        <w:rPr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Организатором конкурсного отбора инициативных проектов на</w:t>
      </w:r>
      <w:r w:rsidR="005B3DD5" w:rsidRPr="00DF3AA0">
        <w:rPr>
          <w:sz w:val="28"/>
          <w:szCs w:val="28"/>
        </w:rPr>
        <w:t xml:space="preserve"> территории</w:t>
      </w:r>
      <w:r w:rsidR="00F465D1" w:rsidRPr="00DF3AA0">
        <w:rPr>
          <w:sz w:val="28"/>
          <w:szCs w:val="28"/>
        </w:rPr>
        <w:t xml:space="preserve"> </w:t>
      </w:r>
      <w:r w:rsidR="005B3DD5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5B3DD5" w:rsidRPr="00DF3AA0"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  <w:r w:rsidR="00F465D1" w:rsidRPr="00DF3AA0">
        <w:rPr>
          <w:sz w:val="28"/>
          <w:szCs w:val="28"/>
        </w:rPr>
        <w:t xml:space="preserve">является администрация </w:t>
      </w:r>
      <w:r w:rsidR="005B3DD5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5B3DD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687442" w:rsidRPr="00DF3AA0" w:rsidRDefault="006A1DA5" w:rsidP="00C3283D">
      <w:pPr>
        <w:pStyle w:val="1"/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Материально-техническое, информационно-аналитическое и организационное обеспечение конкурсного отбора инициативных проектов на территории наименование муниципального образования осуществляется</w:t>
      </w:r>
      <w:r w:rsidR="005B3DD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администрацией</w:t>
      </w:r>
      <w:r w:rsidR="005B3DD5" w:rsidRPr="00DF3AA0">
        <w:rPr>
          <w:sz w:val="28"/>
          <w:szCs w:val="28"/>
        </w:rPr>
        <w:t xml:space="preserve"> 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5B3DD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>.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Инициативным проектом является документально оформленное и внесенное в порядке, установленном настоящим Положением, в</w:t>
      </w:r>
      <w:r w:rsidR="005B3DD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 xml:space="preserve">администрацию </w:t>
      </w:r>
      <w:r w:rsidR="005B3DD5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5B3DD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lastRenderedPageBreak/>
        <w:t>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Инициативный проект реализуется за счет средств местного</w:t>
      </w:r>
      <w:r w:rsidR="005B3DD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бюджета</w:t>
      </w:r>
      <w:r w:rsidR="005B3DD5" w:rsidRPr="00DF3AA0">
        <w:rPr>
          <w:i/>
          <w:sz w:val="28"/>
          <w:szCs w:val="28"/>
        </w:rPr>
        <w:t xml:space="preserve"> </w:t>
      </w:r>
      <w:r w:rsidR="005B3DD5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5B3DD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>,</w:t>
      </w:r>
      <w:r w:rsidR="005B3DD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в том числе инициативных платежей, средств граждан, индивидуальных предпринимателей, юридических лиц, уплачиваемых на добровольной</w:t>
      </w:r>
      <w:r w:rsidR="005B3DD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 xml:space="preserve">основе и зачисляемых в местный бюджет </w:t>
      </w:r>
      <w:r w:rsidR="005B3DD5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5B3DD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 xml:space="preserve"> в соответствии с Бюджетным кодексом</w:t>
      </w:r>
      <w:r w:rsidR="005B3DD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Российской Федерации.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spacing w:before="0" w:line="317" w:lineRule="exact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Бюджетные ассигнования на реализацию инициативных проектов предусматриваются в бюджете </w:t>
      </w:r>
      <w:r w:rsidR="00B31C6A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B31C6A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>.</w:t>
      </w:r>
    </w:p>
    <w:p w:rsidR="00687442" w:rsidRPr="00DF3AA0" w:rsidRDefault="006A1DA5" w:rsidP="00C3283D">
      <w:pPr>
        <w:pStyle w:val="1"/>
        <w:numPr>
          <w:ilvl w:val="1"/>
          <w:numId w:val="13"/>
        </w:numPr>
        <w:shd w:val="clear" w:color="auto" w:fill="auto"/>
        <w:tabs>
          <w:tab w:val="left" w:leader="underscore" w:pos="1152"/>
        </w:tabs>
        <w:spacing w:before="0" w:after="346" w:line="317" w:lineRule="exact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Объем бюджетных ассигнований на поддержку одного инициативного проекта из муниципально</w:t>
      </w:r>
      <w:r w:rsidR="00F465D1" w:rsidRPr="00DF3AA0">
        <w:rPr>
          <w:sz w:val="28"/>
          <w:szCs w:val="28"/>
        </w:rPr>
        <w:t xml:space="preserve">го бюджета не должен превышать </w:t>
      </w:r>
      <w:r w:rsidR="00DF3AA0">
        <w:rPr>
          <w:sz w:val="28"/>
          <w:szCs w:val="28"/>
        </w:rPr>
        <w:t>300 тыс.(триста тыся</w:t>
      </w:r>
      <w:r w:rsidR="00497AFD">
        <w:rPr>
          <w:sz w:val="28"/>
          <w:szCs w:val="28"/>
        </w:rPr>
        <w:t>ч)</w:t>
      </w:r>
      <w:r w:rsidR="00F465D1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рублей.</w:t>
      </w:r>
    </w:p>
    <w:p w:rsidR="00687442" w:rsidRPr="00DF3AA0" w:rsidRDefault="00F465D1" w:rsidP="00F465D1">
      <w:pPr>
        <w:pStyle w:val="1"/>
        <w:shd w:val="clear" w:color="auto" w:fill="auto"/>
        <w:tabs>
          <w:tab w:val="left" w:pos="2741"/>
        </w:tabs>
        <w:spacing w:before="0" w:after="257" w:line="260" w:lineRule="exact"/>
        <w:ind w:left="3029" w:firstLine="0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2. </w:t>
      </w:r>
      <w:r w:rsidR="006A1DA5" w:rsidRPr="00DF3AA0">
        <w:rPr>
          <w:sz w:val="28"/>
          <w:szCs w:val="28"/>
        </w:rPr>
        <w:t>Выдвижение инициативных проектов</w:t>
      </w:r>
    </w:p>
    <w:p w:rsidR="00687442" w:rsidRPr="00DF3AA0" w:rsidRDefault="006A1DA5" w:rsidP="00F465D1">
      <w:pPr>
        <w:pStyle w:val="1"/>
        <w:numPr>
          <w:ilvl w:val="1"/>
          <w:numId w:val="20"/>
        </w:numPr>
        <w:shd w:val="clear" w:color="auto" w:fill="auto"/>
        <w:spacing w:before="0"/>
        <w:ind w:right="60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С инициативой о внесении инициативного проекта вправе выступить:</w:t>
      </w:r>
    </w:p>
    <w:p w:rsidR="008C5C25" w:rsidRPr="00DF3AA0" w:rsidRDefault="006A1DA5" w:rsidP="00F465D1">
      <w:pPr>
        <w:pStyle w:val="1"/>
        <w:shd w:val="clear" w:color="auto" w:fill="auto"/>
        <w:spacing w:before="0"/>
        <w:ind w:left="40" w:right="60" w:firstLine="669"/>
        <w:jc w:val="both"/>
        <w:rPr>
          <w:i/>
          <w:sz w:val="28"/>
          <w:szCs w:val="28"/>
        </w:rPr>
      </w:pPr>
      <w:r w:rsidRPr="00DF3AA0">
        <w:rPr>
          <w:i/>
          <w:sz w:val="28"/>
          <w:szCs w:val="28"/>
        </w:rPr>
        <w:t>-</w:t>
      </w:r>
      <w:r w:rsidRPr="00DF3AA0">
        <w:rPr>
          <w:sz w:val="28"/>
          <w:szCs w:val="28"/>
        </w:rPr>
        <w:t xml:space="preserve"> инициативная группа численностью не менее десяти граждан, достигших шестнадцатилетнего возраста и проживающих на территории</w:t>
      </w:r>
      <w:r w:rsidR="00F465D1" w:rsidRPr="00DF3AA0">
        <w:rPr>
          <w:sz w:val="28"/>
          <w:szCs w:val="28"/>
        </w:rPr>
        <w:t xml:space="preserve"> </w:t>
      </w:r>
      <w:r w:rsidR="008C5C25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8C5C2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  <w:r w:rsidR="008C5C25" w:rsidRPr="00DF3AA0">
        <w:rPr>
          <w:i/>
          <w:sz w:val="28"/>
          <w:szCs w:val="28"/>
        </w:rPr>
        <w:t xml:space="preserve"> </w:t>
      </w:r>
    </w:p>
    <w:p w:rsidR="00F465D1" w:rsidRPr="00DF3AA0" w:rsidRDefault="00F465D1" w:rsidP="00F465D1">
      <w:pPr>
        <w:pStyle w:val="1"/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i/>
          <w:sz w:val="28"/>
          <w:szCs w:val="28"/>
        </w:rPr>
        <w:t xml:space="preserve">- </w:t>
      </w:r>
      <w:r w:rsidR="006A1DA5" w:rsidRPr="00DF3AA0">
        <w:rPr>
          <w:sz w:val="28"/>
          <w:szCs w:val="28"/>
        </w:rPr>
        <w:t>органы территориального общественного самоуправления муниципального образования;</w:t>
      </w:r>
    </w:p>
    <w:p w:rsidR="00687442" w:rsidRPr="00DF3AA0" w:rsidRDefault="00F465D1" w:rsidP="00F465D1">
      <w:pPr>
        <w:pStyle w:val="1"/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i/>
          <w:sz w:val="28"/>
          <w:szCs w:val="28"/>
        </w:rPr>
        <w:t>-</w:t>
      </w:r>
      <w:r w:rsidR="00497AFD">
        <w:rPr>
          <w:i/>
          <w:sz w:val="28"/>
          <w:szCs w:val="28"/>
        </w:rPr>
        <w:t xml:space="preserve"> </w:t>
      </w:r>
      <w:r w:rsidR="006A1DA5" w:rsidRPr="00DF3AA0">
        <w:rPr>
          <w:sz w:val="28"/>
          <w:szCs w:val="28"/>
        </w:rPr>
        <w:t>староста</w:t>
      </w:r>
      <w:r w:rsidR="008C5C25" w:rsidRPr="00DF3AA0">
        <w:rPr>
          <w:sz w:val="28"/>
          <w:szCs w:val="28"/>
        </w:rPr>
        <w:t xml:space="preserve"> </w:t>
      </w:r>
      <w:r w:rsidR="006A1DA5" w:rsidRPr="00DF3AA0">
        <w:rPr>
          <w:sz w:val="28"/>
          <w:szCs w:val="28"/>
        </w:rPr>
        <w:t>сельского</w:t>
      </w:r>
      <w:r w:rsidR="008C5C25" w:rsidRPr="00DF3AA0">
        <w:rPr>
          <w:sz w:val="28"/>
          <w:szCs w:val="28"/>
        </w:rPr>
        <w:t xml:space="preserve"> </w:t>
      </w:r>
      <w:r w:rsidR="006A1DA5" w:rsidRPr="00DF3AA0">
        <w:rPr>
          <w:sz w:val="28"/>
          <w:szCs w:val="28"/>
        </w:rPr>
        <w:t>населенного</w:t>
      </w:r>
      <w:r w:rsidR="008C5C25" w:rsidRPr="00DF3AA0">
        <w:rPr>
          <w:sz w:val="28"/>
          <w:szCs w:val="28"/>
        </w:rPr>
        <w:t xml:space="preserve"> </w:t>
      </w:r>
      <w:r w:rsidR="006A1DA5" w:rsidRPr="00DF3AA0">
        <w:rPr>
          <w:sz w:val="28"/>
          <w:szCs w:val="28"/>
        </w:rPr>
        <w:t>пункта</w:t>
      </w:r>
      <w:r w:rsidR="00497AFD">
        <w:rPr>
          <w:sz w:val="28"/>
          <w:szCs w:val="28"/>
        </w:rPr>
        <w:t xml:space="preserve">, входящего в состав сельского поселения </w:t>
      </w:r>
      <w:r w:rsidR="00DC4094">
        <w:rPr>
          <w:sz w:val="28"/>
          <w:szCs w:val="28"/>
        </w:rPr>
        <w:t xml:space="preserve"> Таймеевский </w:t>
      </w:r>
      <w:r w:rsidR="00497AFD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 xml:space="preserve"> </w:t>
      </w:r>
      <w:r w:rsidR="006A1DA5" w:rsidRPr="00DF3AA0">
        <w:rPr>
          <w:sz w:val="28"/>
          <w:szCs w:val="28"/>
        </w:rPr>
        <w:t>(далее также - инициаторы проекта).</w:t>
      </w:r>
    </w:p>
    <w:p w:rsidR="00F465D1" w:rsidRPr="00DF3AA0" w:rsidRDefault="006A1DA5" w:rsidP="00F465D1">
      <w:pPr>
        <w:pStyle w:val="1"/>
        <w:numPr>
          <w:ilvl w:val="1"/>
          <w:numId w:val="20"/>
        </w:numPr>
        <w:shd w:val="clear" w:color="auto" w:fill="auto"/>
        <w:spacing w:before="0"/>
        <w:ind w:left="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Инициативный проект должен содержать следующие сведения:</w:t>
      </w:r>
    </w:p>
    <w:p w:rsidR="00F465D1" w:rsidRPr="00DF3AA0" w:rsidRDefault="006A1DA5" w:rsidP="00F465D1">
      <w:pPr>
        <w:pStyle w:val="1"/>
        <w:numPr>
          <w:ilvl w:val="0"/>
          <w:numId w:val="14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описание проблемы, решение которой имеет приоритетное значение</w:t>
      </w:r>
      <w:r w:rsidR="008C5C2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для</w:t>
      </w:r>
      <w:r w:rsidR="008C5C2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жителей</w:t>
      </w:r>
      <w:r w:rsidR="008C5C25" w:rsidRPr="00DF3AA0">
        <w:rPr>
          <w:sz w:val="28"/>
          <w:szCs w:val="28"/>
        </w:rPr>
        <w:t xml:space="preserve"> 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8C5C2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F465D1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или</w:t>
      </w:r>
      <w:r w:rsidR="008C5C2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его части;</w:t>
      </w:r>
    </w:p>
    <w:p w:rsidR="00687442" w:rsidRPr="00DF3AA0" w:rsidRDefault="006A1DA5" w:rsidP="00F465D1">
      <w:pPr>
        <w:pStyle w:val="1"/>
        <w:numPr>
          <w:ilvl w:val="0"/>
          <w:numId w:val="14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обоснование предложений по решению указанной проблемы;</w:t>
      </w:r>
    </w:p>
    <w:p w:rsidR="00687442" w:rsidRPr="00DF3AA0" w:rsidRDefault="006A1DA5" w:rsidP="00F465D1">
      <w:pPr>
        <w:pStyle w:val="1"/>
        <w:numPr>
          <w:ilvl w:val="0"/>
          <w:numId w:val="1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687442" w:rsidRPr="00DF3AA0" w:rsidRDefault="006A1DA5" w:rsidP="00F465D1">
      <w:pPr>
        <w:pStyle w:val="1"/>
        <w:numPr>
          <w:ilvl w:val="0"/>
          <w:numId w:val="14"/>
        </w:numPr>
        <w:shd w:val="clear" w:color="auto" w:fill="auto"/>
        <w:spacing w:before="0"/>
        <w:ind w:left="40" w:right="5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687442" w:rsidRPr="00DF3AA0" w:rsidRDefault="006A1DA5" w:rsidP="00F465D1">
      <w:pPr>
        <w:pStyle w:val="1"/>
        <w:numPr>
          <w:ilvl w:val="0"/>
          <w:numId w:val="14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планируемые сроки реализации инициативного проекта;</w:t>
      </w:r>
    </w:p>
    <w:p w:rsidR="00687442" w:rsidRPr="00DF3AA0" w:rsidRDefault="006A1DA5" w:rsidP="00F465D1">
      <w:pPr>
        <w:pStyle w:val="1"/>
        <w:numPr>
          <w:ilvl w:val="0"/>
          <w:numId w:val="1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lastRenderedPageBreak/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687442" w:rsidRPr="00DF3AA0" w:rsidRDefault="006A1DA5" w:rsidP="00F465D1">
      <w:pPr>
        <w:pStyle w:val="1"/>
        <w:numPr>
          <w:ilvl w:val="0"/>
          <w:numId w:val="1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687442" w:rsidRPr="00DF3AA0" w:rsidRDefault="006A1DA5" w:rsidP="00C3283D">
      <w:pPr>
        <w:pStyle w:val="1"/>
        <w:numPr>
          <w:ilvl w:val="0"/>
          <w:numId w:val="14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</w:t>
      </w:r>
      <w:r w:rsidR="008C5C25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актом</w:t>
      </w:r>
      <w:r w:rsidR="00E54E73" w:rsidRPr="00DF3AA0">
        <w:rPr>
          <w:sz w:val="28"/>
          <w:szCs w:val="28"/>
        </w:rPr>
        <w:t xml:space="preserve"> </w:t>
      </w:r>
      <w:r w:rsidR="008C5C25" w:rsidRPr="00DF3AA0">
        <w:rPr>
          <w:sz w:val="28"/>
          <w:szCs w:val="28"/>
        </w:rPr>
        <w:t xml:space="preserve">Совета 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8C5C25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>.</w:t>
      </w:r>
    </w:p>
    <w:p w:rsidR="00687442" w:rsidRPr="00DF3AA0" w:rsidRDefault="006A1DA5" w:rsidP="00E54E73">
      <w:pPr>
        <w:pStyle w:val="1"/>
        <w:numPr>
          <w:ilvl w:val="1"/>
          <w:numId w:val="20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Инициативный проект до его внесения в администрацию муниципального образования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</w:t>
      </w:r>
      <w:r w:rsidR="00497AFD">
        <w:rPr>
          <w:sz w:val="28"/>
          <w:szCs w:val="28"/>
        </w:rPr>
        <w:t>10</w:t>
      </w:r>
      <w:r w:rsidR="00E54E73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граждан.</w:t>
      </w:r>
    </w:p>
    <w:p w:rsidR="00687442" w:rsidRPr="00DF3AA0" w:rsidRDefault="006A1DA5" w:rsidP="00C3283D">
      <w:pPr>
        <w:pStyle w:val="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При этом возможно рассмотрение нескольких инициативных проектов на одном собрании граждан.</w:t>
      </w:r>
    </w:p>
    <w:p w:rsidR="00687442" w:rsidRPr="00DF3AA0" w:rsidRDefault="006A1DA5" w:rsidP="00C3283D">
      <w:pPr>
        <w:pStyle w:val="1"/>
        <w:shd w:val="clear" w:color="auto" w:fill="auto"/>
        <w:spacing w:before="0" w:after="288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E54E73" w:rsidRPr="00DF3AA0" w:rsidRDefault="00E54E73" w:rsidP="00C3283D">
      <w:pPr>
        <w:pStyle w:val="1"/>
        <w:shd w:val="clear" w:color="auto" w:fill="auto"/>
        <w:spacing w:before="0" w:after="288"/>
        <w:ind w:left="40" w:right="40" w:firstLine="669"/>
        <w:jc w:val="both"/>
        <w:rPr>
          <w:sz w:val="28"/>
          <w:szCs w:val="28"/>
        </w:rPr>
      </w:pPr>
    </w:p>
    <w:p w:rsidR="00687442" w:rsidRPr="00DF3AA0" w:rsidRDefault="00E54E73" w:rsidP="00E54E73">
      <w:pPr>
        <w:pStyle w:val="1"/>
        <w:shd w:val="clear" w:color="auto" w:fill="auto"/>
        <w:tabs>
          <w:tab w:val="left" w:pos="1709"/>
        </w:tabs>
        <w:spacing w:before="0" w:after="314" w:line="260" w:lineRule="exact"/>
        <w:ind w:left="1059" w:firstLine="0"/>
        <w:rPr>
          <w:sz w:val="28"/>
          <w:szCs w:val="28"/>
        </w:rPr>
      </w:pPr>
      <w:r w:rsidRPr="00DF3AA0">
        <w:rPr>
          <w:sz w:val="28"/>
          <w:szCs w:val="28"/>
        </w:rPr>
        <w:t xml:space="preserve">3. </w:t>
      </w:r>
      <w:r w:rsidR="006A1DA5" w:rsidRPr="00DF3AA0">
        <w:rPr>
          <w:sz w:val="28"/>
          <w:szCs w:val="28"/>
        </w:rPr>
        <w:t>Обсуждение и рассмотрение инициативных проектов</w:t>
      </w:r>
    </w:p>
    <w:p w:rsidR="00687442" w:rsidRPr="00DF3AA0" w:rsidRDefault="006A1DA5" w:rsidP="00E54E73">
      <w:pPr>
        <w:pStyle w:val="1"/>
        <w:numPr>
          <w:ilvl w:val="1"/>
          <w:numId w:val="1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Обсуждение и рассмотрение инициативных проектов проводится до внесения данных инициативных проектов в администрацию</w:t>
      </w:r>
      <w:r w:rsidR="009619AF" w:rsidRPr="00DF3AA0">
        <w:rPr>
          <w:sz w:val="28"/>
          <w:szCs w:val="28"/>
        </w:rPr>
        <w:t xml:space="preserve"> </w:t>
      </w:r>
      <w:r w:rsidR="00B4258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B4258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DF3AA0">
        <w:rPr>
          <w:sz w:val="28"/>
          <w:szCs w:val="28"/>
        </w:rPr>
        <w:t>на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p w:rsidR="00687442" w:rsidRPr="00DF3AA0" w:rsidRDefault="006A1DA5" w:rsidP="00E54E73">
      <w:pPr>
        <w:pStyle w:val="1"/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При этом возможно рассмотрение нескольких инициативных проектов на одном собрании или одной конференции граждан.</w:t>
      </w:r>
    </w:p>
    <w:p w:rsidR="00687442" w:rsidRPr="00DF3AA0" w:rsidRDefault="006A1DA5" w:rsidP="00E54E73">
      <w:pPr>
        <w:pStyle w:val="1"/>
        <w:numPr>
          <w:ilvl w:val="1"/>
          <w:numId w:val="1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</w:t>
      </w:r>
      <w:r w:rsidR="00B4258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 xml:space="preserve">администрацию </w:t>
      </w:r>
      <w:r w:rsidR="00B4258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B4258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>.</w:t>
      </w:r>
    </w:p>
    <w:p w:rsidR="00687442" w:rsidRPr="00DF3AA0" w:rsidRDefault="006A1DA5" w:rsidP="00E54E73">
      <w:pPr>
        <w:pStyle w:val="1"/>
        <w:numPr>
          <w:ilvl w:val="1"/>
          <w:numId w:val="1"/>
        </w:numPr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Обсуждение и рассмотрение инициативных проектов может </w:t>
      </w:r>
      <w:r w:rsidRPr="00DF3AA0">
        <w:rPr>
          <w:sz w:val="28"/>
          <w:szCs w:val="28"/>
        </w:rPr>
        <w:lastRenderedPageBreak/>
        <w:t>проводиться местной администрацией с инициаторами проекта также после внесения инициативных проектов.</w:t>
      </w:r>
    </w:p>
    <w:p w:rsidR="00687442" w:rsidRPr="00DF3AA0" w:rsidRDefault="006A1DA5" w:rsidP="00E54E73">
      <w:pPr>
        <w:pStyle w:val="1"/>
        <w:numPr>
          <w:ilvl w:val="1"/>
          <w:numId w:val="1"/>
        </w:numPr>
        <w:shd w:val="clear" w:color="auto" w:fill="auto"/>
        <w:spacing w:before="0" w:after="288"/>
        <w:ind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687442" w:rsidRPr="00DF3AA0" w:rsidRDefault="006A1DA5" w:rsidP="008A0186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303" w:line="260" w:lineRule="exact"/>
        <w:ind w:left="840" w:firstLine="0"/>
        <w:rPr>
          <w:sz w:val="28"/>
          <w:szCs w:val="28"/>
        </w:rPr>
      </w:pPr>
      <w:r w:rsidRPr="00DF3AA0">
        <w:rPr>
          <w:sz w:val="28"/>
          <w:szCs w:val="28"/>
        </w:rPr>
        <w:t>Внесение инициативных проектов в местную администрацию</w:t>
      </w:r>
    </w:p>
    <w:p w:rsidR="00687442" w:rsidRPr="00DF3AA0" w:rsidRDefault="006A1DA5" w:rsidP="008A0186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Для проведения конкурсного отбора инициативных проектов администрацией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администрации.</w:t>
      </w:r>
    </w:p>
    <w:p w:rsidR="00687442" w:rsidRPr="00DF3AA0" w:rsidRDefault="006A1DA5" w:rsidP="00E54E73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Инициаторы проекта при внесении инициативного проекта в администрацию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:rsidR="00687442" w:rsidRPr="00DF3AA0" w:rsidRDefault="006A1DA5" w:rsidP="00E54E73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Администрация муниципального образования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в решение о местном бюджете), или решение об отказе в поддержке инициативного проекта и о</w:t>
      </w:r>
      <w:r w:rsidR="00B4258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возврате его инициаторам проекта с указанием причин отказа в соответствии с пунктом 4.4 настоящего Положения.</w:t>
      </w:r>
    </w:p>
    <w:p w:rsidR="00687442" w:rsidRPr="00DF3AA0" w:rsidRDefault="006A1DA5" w:rsidP="00E54E73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C331BF" w:rsidRPr="00DF3AA0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60" w:right="40" w:firstLine="669"/>
        <w:jc w:val="left"/>
        <w:rPr>
          <w:sz w:val="28"/>
          <w:szCs w:val="28"/>
        </w:rPr>
      </w:pPr>
      <w:r w:rsidRPr="00DF3AA0">
        <w:rPr>
          <w:sz w:val="28"/>
          <w:szCs w:val="28"/>
        </w:rPr>
        <w:t>несоблюдение установленного пп. 2.1-2.3, 3.1, 4.2 настоящего Положения порядка выдвижения, обсуждения, внесения инициативного проекта и его рассмотрения;</w:t>
      </w:r>
    </w:p>
    <w:p w:rsidR="00C331BF" w:rsidRPr="00DF3AA0" w:rsidRDefault="006A1DA5" w:rsidP="00C331BF">
      <w:pPr>
        <w:pStyle w:val="1"/>
        <w:numPr>
          <w:ilvl w:val="0"/>
          <w:numId w:val="3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несоответствие инициативного проекта требованиям </w:t>
      </w:r>
      <w:r w:rsidR="00C331BF" w:rsidRPr="00DF3AA0">
        <w:rPr>
          <w:sz w:val="28"/>
          <w:szCs w:val="28"/>
        </w:rPr>
        <w:t>з</w:t>
      </w:r>
      <w:r w:rsidRPr="00DF3AA0">
        <w:rPr>
          <w:sz w:val="28"/>
          <w:szCs w:val="28"/>
        </w:rPr>
        <w:t>аконодательства;</w:t>
      </w:r>
    </w:p>
    <w:p w:rsidR="00687442" w:rsidRPr="00DF3AA0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невозможность реализации инициативного проекта в</w:t>
      </w:r>
      <w:r w:rsidR="00B4258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виду</w:t>
      </w:r>
      <w:r w:rsidR="00B4258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 xml:space="preserve">отсутствия у </w:t>
      </w:r>
      <w:r w:rsidR="00B4258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B4258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 xml:space="preserve"> необходимых полномочий и прав;</w:t>
      </w:r>
    </w:p>
    <w:p w:rsidR="00687442" w:rsidRPr="00DF3AA0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687442" w:rsidRPr="00DF3AA0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6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687442" w:rsidRPr="00DF3AA0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 w:after="300"/>
        <w:ind w:lef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признание инициативного проекта не прошедшим конкурсный</w:t>
      </w:r>
      <w:r w:rsidR="00DC4094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отбор.</w:t>
      </w:r>
    </w:p>
    <w:p w:rsidR="00C331BF" w:rsidRPr="00DF3AA0" w:rsidRDefault="00C331BF" w:rsidP="00C331BF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  <w:rPr>
          <w:sz w:val="28"/>
          <w:szCs w:val="28"/>
        </w:rPr>
      </w:pPr>
      <w:r w:rsidRPr="00DF3AA0">
        <w:rPr>
          <w:sz w:val="28"/>
          <w:szCs w:val="28"/>
        </w:rPr>
        <w:lastRenderedPageBreak/>
        <w:t xml:space="preserve">5. </w:t>
      </w:r>
      <w:r w:rsidR="006A1DA5" w:rsidRPr="00DF3AA0">
        <w:rPr>
          <w:sz w:val="28"/>
          <w:szCs w:val="28"/>
        </w:rPr>
        <w:t xml:space="preserve">Проведение собрания граждан по конкурсному отбору </w:t>
      </w:r>
    </w:p>
    <w:p w:rsidR="00687442" w:rsidRPr="00DF3AA0" w:rsidRDefault="006A1DA5" w:rsidP="00C331BF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  <w:rPr>
          <w:sz w:val="28"/>
          <w:szCs w:val="28"/>
        </w:rPr>
      </w:pPr>
      <w:r w:rsidRPr="00DF3AA0">
        <w:rPr>
          <w:sz w:val="28"/>
          <w:szCs w:val="28"/>
        </w:rPr>
        <w:t>инициативных проектов</w:t>
      </w:r>
    </w:p>
    <w:p w:rsidR="00C331BF" w:rsidRPr="00DF3AA0" w:rsidRDefault="00C331BF" w:rsidP="00C331BF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  <w:rPr>
          <w:sz w:val="28"/>
          <w:szCs w:val="28"/>
        </w:rPr>
      </w:pPr>
    </w:p>
    <w:p w:rsidR="00C331BF" w:rsidRPr="00DF3AA0" w:rsidRDefault="00C331BF" w:rsidP="00C331BF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5.1.</w:t>
      </w:r>
      <w:r w:rsidR="006A1DA5" w:rsidRPr="00DF3AA0">
        <w:rPr>
          <w:sz w:val="28"/>
          <w:szCs w:val="28"/>
        </w:rPr>
        <w:t xml:space="preserve"> Собрание граждан по конкурсному отбору инициативных проектов проводится в месте, определенном администрацией муниципального образования.</w:t>
      </w:r>
    </w:p>
    <w:p w:rsidR="00C331BF" w:rsidRPr="00DF3AA0" w:rsidRDefault="00C331BF" w:rsidP="00C331BF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5.2. </w:t>
      </w:r>
      <w:r w:rsidR="006A1DA5" w:rsidRPr="00DF3AA0">
        <w:rPr>
          <w:sz w:val="28"/>
          <w:szCs w:val="28"/>
        </w:rPr>
        <w:t>Собрание граждан проводится в сроки, установленные администрацией муниципального образования.</w:t>
      </w:r>
    </w:p>
    <w:p w:rsidR="00C331BF" w:rsidRPr="00DF3AA0" w:rsidRDefault="00C331BF" w:rsidP="00C331BF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5.3.</w:t>
      </w:r>
      <w:r w:rsidR="006A1DA5" w:rsidRPr="00DF3AA0">
        <w:rPr>
          <w:sz w:val="28"/>
          <w:szCs w:val="28"/>
        </w:rPr>
        <w:t xml:space="preserve"> В голосовании по инициативным проектам вправе принимать</w:t>
      </w:r>
      <w:r w:rsidR="00B42589" w:rsidRPr="00DF3AA0">
        <w:rPr>
          <w:sz w:val="28"/>
          <w:szCs w:val="28"/>
        </w:rPr>
        <w:t xml:space="preserve"> </w:t>
      </w:r>
      <w:r w:rsidR="006A1DA5" w:rsidRPr="00DF3AA0">
        <w:rPr>
          <w:sz w:val="28"/>
          <w:szCs w:val="28"/>
        </w:rPr>
        <w:t xml:space="preserve">участие жители </w:t>
      </w:r>
      <w:r w:rsidR="00B4258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B42589" w:rsidRPr="00DF3AA0">
        <w:rPr>
          <w:sz w:val="28"/>
          <w:szCs w:val="28"/>
        </w:rPr>
        <w:t>сельсовет муниципального района Салаватский район Республики Башкортостан</w:t>
      </w:r>
      <w:r w:rsidR="006A1DA5" w:rsidRPr="00DF3AA0">
        <w:rPr>
          <w:sz w:val="28"/>
          <w:szCs w:val="28"/>
        </w:rPr>
        <w:t xml:space="preserve">, достигшие шестнадцатилетнего возраста. За один </w:t>
      </w:r>
      <w:r w:rsidR="00B42589" w:rsidRPr="00DF3AA0">
        <w:rPr>
          <w:sz w:val="28"/>
          <w:szCs w:val="28"/>
        </w:rPr>
        <w:t xml:space="preserve">инициативный </w:t>
      </w:r>
      <w:r w:rsidR="006A1DA5" w:rsidRPr="00DF3AA0">
        <w:rPr>
          <w:sz w:val="28"/>
          <w:szCs w:val="28"/>
        </w:rPr>
        <w:t>проект отдается один голос жителя муниципального образования.</w:t>
      </w:r>
    </w:p>
    <w:p w:rsidR="00687442" w:rsidRPr="00DF3AA0" w:rsidRDefault="00C331BF" w:rsidP="00C331BF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5.4.</w:t>
      </w:r>
      <w:r w:rsidR="006A1DA5" w:rsidRPr="00DF3AA0">
        <w:rPr>
          <w:sz w:val="28"/>
          <w:szCs w:val="28"/>
        </w:rPr>
        <w:t xml:space="preserve"> Результаты голосования по инициативным проектам утверждаются конкурсной комиссией при принятии итогового решения.</w:t>
      </w:r>
    </w:p>
    <w:p w:rsidR="00C331BF" w:rsidRPr="00DF3AA0" w:rsidRDefault="00C331BF" w:rsidP="00C331BF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</w:p>
    <w:p w:rsidR="00C331BF" w:rsidRPr="00DF3AA0" w:rsidRDefault="00C331BF" w:rsidP="00C331BF">
      <w:pPr>
        <w:pStyle w:val="1"/>
        <w:shd w:val="clear" w:color="auto" w:fill="auto"/>
        <w:spacing w:before="0" w:line="324" w:lineRule="exact"/>
        <w:ind w:right="40" w:firstLine="709"/>
        <w:jc w:val="both"/>
        <w:rPr>
          <w:sz w:val="28"/>
          <w:szCs w:val="28"/>
        </w:rPr>
      </w:pPr>
    </w:p>
    <w:p w:rsidR="00687442" w:rsidRPr="00DF3AA0" w:rsidRDefault="00C331BF" w:rsidP="00C331BF">
      <w:pPr>
        <w:pStyle w:val="1"/>
        <w:shd w:val="clear" w:color="auto" w:fill="auto"/>
        <w:tabs>
          <w:tab w:val="left" w:pos="1306"/>
        </w:tabs>
        <w:spacing w:before="0" w:line="260" w:lineRule="exact"/>
        <w:ind w:left="729" w:firstLine="0"/>
        <w:rPr>
          <w:sz w:val="28"/>
          <w:szCs w:val="28"/>
        </w:rPr>
      </w:pPr>
      <w:r w:rsidRPr="00DF3AA0">
        <w:rPr>
          <w:sz w:val="28"/>
          <w:szCs w:val="28"/>
        </w:rPr>
        <w:t xml:space="preserve">6. </w:t>
      </w:r>
      <w:r w:rsidR="006A1DA5" w:rsidRPr="00DF3AA0">
        <w:rPr>
          <w:sz w:val="28"/>
          <w:szCs w:val="28"/>
        </w:rPr>
        <w:t>Утверждение инициативных проектов в целях их реализации</w:t>
      </w:r>
    </w:p>
    <w:p w:rsidR="00C331BF" w:rsidRPr="00DF3AA0" w:rsidRDefault="00C331BF" w:rsidP="00C331BF">
      <w:pPr>
        <w:pStyle w:val="1"/>
        <w:shd w:val="clear" w:color="auto" w:fill="auto"/>
        <w:spacing w:before="0"/>
        <w:ind w:firstLine="0"/>
        <w:jc w:val="both"/>
        <w:rPr>
          <w:sz w:val="28"/>
          <w:szCs w:val="28"/>
        </w:rPr>
      </w:pPr>
    </w:p>
    <w:p w:rsidR="00687442" w:rsidRPr="00DF3AA0" w:rsidRDefault="006A1DA5" w:rsidP="00C3283D">
      <w:pPr>
        <w:pStyle w:val="1"/>
        <w:numPr>
          <w:ilvl w:val="1"/>
          <w:numId w:val="23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Для утверждения результатов конкурсного отбора</w:t>
      </w:r>
      <w:r w:rsidR="00364F1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 xml:space="preserve">инициативных проектов администрацией </w:t>
      </w:r>
      <w:r w:rsidR="00364F1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364F1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 xml:space="preserve"> образуется конкурсная комиссия.</w:t>
      </w:r>
    </w:p>
    <w:p w:rsidR="00687442" w:rsidRPr="00DF3AA0" w:rsidRDefault="006A1DA5" w:rsidP="00C331BF">
      <w:pPr>
        <w:pStyle w:val="1"/>
        <w:numPr>
          <w:ilvl w:val="1"/>
          <w:numId w:val="23"/>
        </w:numPr>
        <w:shd w:val="clear" w:color="auto" w:fill="auto"/>
        <w:spacing w:before="0"/>
        <w:ind w:left="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Персональный состав конкурсной комиссии утверждается администрацией муниципального образования.</w:t>
      </w:r>
    </w:p>
    <w:p w:rsidR="00687442" w:rsidRPr="00DF3AA0" w:rsidRDefault="006A1DA5" w:rsidP="00C331BF">
      <w:pPr>
        <w:pStyle w:val="1"/>
        <w:shd w:val="clear" w:color="auto" w:fill="auto"/>
        <w:spacing w:before="0"/>
        <w:ind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Половина от общего числа членов конкурсной комиссии должна</w:t>
      </w:r>
      <w:r w:rsidR="00364F1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быть назначена на основе предложений</w:t>
      </w:r>
      <w:r w:rsidR="00C331BF" w:rsidRPr="00DF3AA0">
        <w:rPr>
          <w:sz w:val="28"/>
          <w:szCs w:val="28"/>
        </w:rPr>
        <w:t xml:space="preserve"> </w:t>
      </w:r>
      <w:r w:rsidR="00364F19" w:rsidRPr="00DF3AA0">
        <w:rPr>
          <w:sz w:val="28"/>
          <w:szCs w:val="28"/>
        </w:rPr>
        <w:t xml:space="preserve">Совета 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364F1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>.</w:t>
      </w:r>
    </w:p>
    <w:p w:rsidR="00687442" w:rsidRPr="00DF3AA0" w:rsidRDefault="006A1DA5" w:rsidP="00C331BF">
      <w:pPr>
        <w:pStyle w:val="1"/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В состав конкурсной комиссии администрации муниципального образования могут быть включены представители общественных организаций по согласованию.</w:t>
      </w:r>
    </w:p>
    <w:p w:rsidR="00687442" w:rsidRPr="00DF3AA0" w:rsidRDefault="006A1DA5" w:rsidP="00C3283D">
      <w:pPr>
        <w:pStyle w:val="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687442" w:rsidRPr="00DF3AA0" w:rsidRDefault="006A1DA5" w:rsidP="00C331BF">
      <w:pPr>
        <w:pStyle w:val="1"/>
        <w:numPr>
          <w:ilvl w:val="1"/>
          <w:numId w:val="23"/>
        </w:numPr>
        <w:shd w:val="clear" w:color="auto" w:fill="auto"/>
        <w:spacing w:before="0"/>
        <w:ind w:left="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687442" w:rsidRPr="00DF3AA0" w:rsidRDefault="006A1DA5" w:rsidP="00C331BF">
      <w:pPr>
        <w:pStyle w:val="1"/>
        <w:numPr>
          <w:ilvl w:val="1"/>
          <w:numId w:val="23"/>
        </w:numPr>
        <w:shd w:val="clear" w:color="auto" w:fill="auto"/>
        <w:spacing w:before="0"/>
        <w:ind w:left="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687442" w:rsidRPr="00DF3AA0" w:rsidRDefault="006A1DA5" w:rsidP="00C331BF">
      <w:pPr>
        <w:pStyle w:val="1"/>
        <w:numPr>
          <w:ilvl w:val="1"/>
          <w:numId w:val="23"/>
        </w:numPr>
        <w:shd w:val="clear" w:color="auto" w:fill="auto"/>
        <w:spacing w:before="0"/>
        <w:ind w:left="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lastRenderedPageBreak/>
        <w:t>Председатель конкурсной комиссии:</w:t>
      </w:r>
    </w:p>
    <w:p w:rsidR="00687442" w:rsidRPr="00DF3AA0" w:rsidRDefault="006A1DA5" w:rsidP="00C3283D">
      <w:pPr>
        <w:pStyle w:val="1"/>
        <w:numPr>
          <w:ilvl w:val="0"/>
          <w:numId w:val="15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организует работу конкурсной комиссии, руководит деятельностью конкурсной комиссии;</w:t>
      </w:r>
    </w:p>
    <w:p w:rsidR="00687442" w:rsidRPr="00DF3AA0" w:rsidRDefault="006A1DA5" w:rsidP="00C3283D">
      <w:pPr>
        <w:pStyle w:val="1"/>
        <w:numPr>
          <w:ilvl w:val="0"/>
          <w:numId w:val="15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формирует проект повестки очередного заседания конкурсной комиссии;</w:t>
      </w:r>
    </w:p>
    <w:p w:rsidR="00687442" w:rsidRPr="00DF3AA0" w:rsidRDefault="006A1DA5" w:rsidP="00C3283D">
      <w:pPr>
        <w:pStyle w:val="1"/>
        <w:numPr>
          <w:ilvl w:val="0"/>
          <w:numId w:val="15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дает поручения членам конкурсной комиссии в рамках заседания конкурсной комиссии;</w:t>
      </w:r>
    </w:p>
    <w:p w:rsidR="00687442" w:rsidRPr="00DF3AA0" w:rsidRDefault="006A1DA5" w:rsidP="00C3283D">
      <w:pPr>
        <w:pStyle w:val="1"/>
        <w:numPr>
          <w:ilvl w:val="0"/>
          <w:numId w:val="15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председательствует на заседаниях конкурсной комиссии.</w:t>
      </w:r>
    </w:p>
    <w:p w:rsidR="00687442" w:rsidRPr="00DF3AA0" w:rsidRDefault="006A1DA5" w:rsidP="00C3283D">
      <w:pPr>
        <w:pStyle w:val="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687442" w:rsidRPr="00DF3AA0" w:rsidRDefault="006A1DA5" w:rsidP="00C331BF">
      <w:pPr>
        <w:pStyle w:val="1"/>
        <w:numPr>
          <w:ilvl w:val="1"/>
          <w:numId w:val="23"/>
        </w:numPr>
        <w:shd w:val="clear" w:color="auto" w:fill="auto"/>
        <w:spacing w:before="0"/>
        <w:ind w:left="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Секретарь конкурсной комиссии:</w:t>
      </w:r>
    </w:p>
    <w:p w:rsidR="00687442" w:rsidRPr="00DF3AA0" w:rsidRDefault="006A1DA5" w:rsidP="00C331BF">
      <w:pPr>
        <w:pStyle w:val="1"/>
        <w:numPr>
          <w:ilvl w:val="0"/>
          <w:numId w:val="16"/>
        </w:numPr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687442" w:rsidRPr="00DF3AA0" w:rsidRDefault="006A1DA5" w:rsidP="00C331BF">
      <w:pPr>
        <w:pStyle w:val="1"/>
        <w:numPr>
          <w:ilvl w:val="0"/>
          <w:numId w:val="16"/>
        </w:numPr>
        <w:shd w:val="clear" w:color="auto" w:fill="auto"/>
        <w:spacing w:before="0"/>
        <w:ind w:righ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687442" w:rsidRPr="00DF3AA0" w:rsidRDefault="006A1DA5" w:rsidP="00C331BF">
      <w:pPr>
        <w:pStyle w:val="1"/>
        <w:numPr>
          <w:ilvl w:val="0"/>
          <w:numId w:val="16"/>
        </w:numPr>
        <w:shd w:val="clear" w:color="auto" w:fill="auto"/>
        <w:spacing w:before="0"/>
        <w:ind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оформляет протоколы заседаний конкурсной комиссии.</w:t>
      </w:r>
    </w:p>
    <w:p w:rsidR="00687442" w:rsidRPr="00DF3AA0" w:rsidRDefault="006A1DA5" w:rsidP="00C331BF">
      <w:pPr>
        <w:pStyle w:val="1"/>
        <w:numPr>
          <w:ilvl w:val="1"/>
          <w:numId w:val="23"/>
        </w:numPr>
        <w:shd w:val="clear" w:color="auto" w:fill="auto"/>
        <w:spacing w:before="0" w:line="260" w:lineRule="exact"/>
        <w:ind w:left="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Член конкурсной комиссии:</w:t>
      </w:r>
    </w:p>
    <w:p w:rsidR="00687442" w:rsidRPr="00DF3AA0" w:rsidRDefault="006A1DA5" w:rsidP="00C331BF">
      <w:pPr>
        <w:pStyle w:val="1"/>
        <w:numPr>
          <w:ilvl w:val="0"/>
          <w:numId w:val="17"/>
        </w:numPr>
        <w:shd w:val="clear" w:color="auto" w:fill="auto"/>
        <w:spacing w:before="0"/>
        <w:ind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участвует в работе конкурсной комиссии, в том числе в заседаниях конкурсной комиссии;</w:t>
      </w:r>
    </w:p>
    <w:p w:rsidR="00687442" w:rsidRPr="00DF3AA0" w:rsidRDefault="006A1DA5" w:rsidP="00C3283D">
      <w:pPr>
        <w:pStyle w:val="1"/>
        <w:numPr>
          <w:ilvl w:val="0"/>
          <w:numId w:val="17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вносит предложения по вопросам работы конкурсной комиссии;</w:t>
      </w:r>
    </w:p>
    <w:p w:rsidR="00687442" w:rsidRPr="00DF3AA0" w:rsidRDefault="006A1DA5" w:rsidP="00C3283D">
      <w:pPr>
        <w:pStyle w:val="1"/>
        <w:numPr>
          <w:ilvl w:val="0"/>
          <w:numId w:val="17"/>
        </w:numPr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знакомится с документами и материалами, рассматриваемыми на заседаниях конкурсной комиссии;</w:t>
      </w:r>
    </w:p>
    <w:p w:rsidR="00687442" w:rsidRPr="00DF3AA0" w:rsidRDefault="006A1DA5" w:rsidP="00C3283D">
      <w:pPr>
        <w:pStyle w:val="1"/>
        <w:numPr>
          <w:ilvl w:val="0"/>
          <w:numId w:val="17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голосует на заседаниях конкурсной комиссии.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687442" w:rsidRPr="00DF3AA0" w:rsidRDefault="006A1DA5" w:rsidP="002F53B1">
      <w:pPr>
        <w:pStyle w:val="1"/>
        <w:shd w:val="clear" w:color="auto" w:fill="auto"/>
        <w:spacing w:before="0"/>
        <w:ind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Заседание конкурсной комиссии проводится в течение трех рабочих дней после проведения собрания граждан.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/>
        <w:ind w:left="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Протокол заседания конкурсной комиссии должен содержать следующие данные:</w:t>
      </w:r>
    </w:p>
    <w:p w:rsidR="00687442" w:rsidRPr="00DF3AA0" w:rsidRDefault="006A1DA5" w:rsidP="002F53B1">
      <w:pPr>
        <w:pStyle w:val="1"/>
        <w:numPr>
          <w:ilvl w:val="0"/>
          <w:numId w:val="3"/>
        </w:numPr>
        <w:shd w:val="clear" w:color="auto" w:fill="auto"/>
        <w:spacing w:before="0"/>
        <w:ind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время, дату и место проведения заседания конкурсной комиссии;</w:t>
      </w:r>
    </w:p>
    <w:p w:rsidR="00687442" w:rsidRPr="00DF3AA0" w:rsidRDefault="006A1DA5" w:rsidP="002F53B1">
      <w:pPr>
        <w:pStyle w:val="1"/>
        <w:numPr>
          <w:ilvl w:val="0"/>
          <w:numId w:val="3"/>
        </w:numPr>
        <w:shd w:val="clear" w:color="auto" w:fill="auto"/>
        <w:spacing w:before="0"/>
        <w:ind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фамилии и инициалы членов конкурсной комиссии и приглашенных на заседание конкурсной комиссии;</w:t>
      </w:r>
    </w:p>
    <w:p w:rsidR="002F53B1" w:rsidRPr="00DF3AA0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40" w:right="60" w:firstLine="669"/>
        <w:jc w:val="left"/>
        <w:rPr>
          <w:sz w:val="28"/>
          <w:szCs w:val="28"/>
        </w:rPr>
      </w:pPr>
      <w:r w:rsidRPr="00DF3AA0">
        <w:rPr>
          <w:sz w:val="28"/>
          <w:szCs w:val="28"/>
        </w:rPr>
        <w:t>результаты голосования по каждому из включенных в список для голосования инициативных проектов;</w:t>
      </w:r>
    </w:p>
    <w:p w:rsidR="00687442" w:rsidRPr="00DF3AA0" w:rsidRDefault="006A1DA5" w:rsidP="00C3283D">
      <w:pPr>
        <w:pStyle w:val="1"/>
        <w:numPr>
          <w:ilvl w:val="0"/>
          <w:numId w:val="3"/>
        </w:numPr>
        <w:shd w:val="clear" w:color="auto" w:fill="auto"/>
        <w:spacing w:before="0"/>
        <w:ind w:left="40" w:right="60" w:firstLine="669"/>
        <w:jc w:val="left"/>
        <w:rPr>
          <w:sz w:val="28"/>
          <w:szCs w:val="28"/>
        </w:rPr>
      </w:pPr>
      <w:r w:rsidRPr="00DF3AA0">
        <w:rPr>
          <w:sz w:val="28"/>
          <w:szCs w:val="28"/>
        </w:rPr>
        <w:t>инициативные проекты, прошедшие конкурсный отбор и подлежащие финансированию из местного бюджета.</w:t>
      </w:r>
    </w:p>
    <w:p w:rsidR="00687442" w:rsidRPr="00DF3AA0" w:rsidRDefault="006A1DA5" w:rsidP="00C3283D">
      <w:pPr>
        <w:pStyle w:val="1"/>
        <w:shd w:val="clear" w:color="auto" w:fill="auto"/>
        <w:spacing w:before="0"/>
        <w:ind w:left="4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</w:t>
      </w:r>
      <w:r w:rsidRPr="00DF3AA0">
        <w:rPr>
          <w:sz w:val="28"/>
          <w:szCs w:val="28"/>
        </w:rPr>
        <w:lastRenderedPageBreak/>
        <w:t>комиссии.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 w:after="348"/>
        <w:ind w:left="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</w:t>
      </w:r>
      <w:r w:rsidR="00364F1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364F1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DF3AA0">
        <w:rPr>
          <w:sz w:val="28"/>
          <w:szCs w:val="28"/>
        </w:rPr>
        <w:t xml:space="preserve">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</w:t>
      </w:r>
      <w:r w:rsidR="00364F1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364F1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 xml:space="preserve"> на очередной финансовый год (на очередной финансовый год и плановый период), на реализацию инициативных проектов.</w:t>
      </w:r>
    </w:p>
    <w:p w:rsidR="00687442" w:rsidRPr="00DF3AA0" w:rsidRDefault="006A1DA5" w:rsidP="00C331BF">
      <w:pPr>
        <w:pStyle w:val="1"/>
        <w:numPr>
          <w:ilvl w:val="0"/>
          <w:numId w:val="23"/>
        </w:numPr>
        <w:shd w:val="clear" w:color="auto" w:fill="auto"/>
        <w:tabs>
          <w:tab w:val="left" w:pos="758"/>
        </w:tabs>
        <w:spacing w:before="0" w:after="286" w:line="260" w:lineRule="exact"/>
        <w:ind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Участие инициаторов проекта в реализации инициативных проектов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 w:line="328" w:lineRule="exact"/>
        <w:ind w:left="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Инициаторы проекта вправе принимать участие в реализации инициативных проектов в соответствии с настоящим Положением.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 w:line="328" w:lineRule="exact"/>
        <w:ind w:left="0" w:right="6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:rsidR="00687442" w:rsidRPr="00DF3AA0" w:rsidRDefault="006A1DA5" w:rsidP="002F53B1">
      <w:pPr>
        <w:pStyle w:val="1"/>
        <w:shd w:val="clear" w:color="auto" w:fill="auto"/>
        <w:spacing w:before="0"/>
        <w:ind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687442" w:rsidRPr="00DF3AA0" w:rsidRDefault="006A1DA5" w:rsidP="00C3283D">
      <w:pPr>
        <w:pStyle w:val="1"/>
        <w:numPr>
          <w:ilvl w:val="1"/>
          <w:numId w:val="23"/>
        </w:numPr>
        <w:shd w:val="clear" w:color="auto" w:fill="auto"/>
        <w:spacing w:before="0"/>
        <w:ind w:left="2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Средства инициаторов проекта (инициативные платежи) вносятся</w:t>
      </w:r>
      <w:r w:rsidR="002F53B1" w:rsidRPr="00DF3AA0">
        <w:rPr>
          <w:sz w:val="28"/>
          <w:szCs w:val="28"/>
        </w:rPr>
        <w:t xml:space="preserve"> на счет </w:t>
      </w:r>
      <w:r w:rsidR="00364F1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364F1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DF3AA0">
        <w:rPr>
          <w:sz w:val="28"/>
          <w:szCs w:val="28"/>
        </w:rPr>
        <w:t xml:space="preserve"> не позднее 10 дней со дня опубликования итогов конкурсного отбора при условии признания инициативного проекта победителем.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/>
        <w:ind w:left="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В случаях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/>
        <w:ind w:left="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687442" w:rsidRPr="00DF3AA0" w:rsidRDefault="006A1DA5" w:rsidP="002F53B1">
      <w:pPr>
        <w:pStyle w:val="1"/>
        <w:numPr>
          <w:ilvl w:val="1"/>
          <w:numId w:val="23"/>
        </w:numPr>
        <w:shd w:val="clear" w:color="auto" w:fill="auto"/>
        <w:spacing w:before="0"/>
        <w:ind w:left="0" w:right="20" w:firstLine="669"/>
        <w:jc w:val="both"/>
        <w:rPr>
          <w:sz w:val="28"/>
          <w:szCs w:val="28"/>
        </w:rPr>
      </w:pPr>
      <w:r w:rsidRPr="00DF3AA0">
        <w:rPr>
          <w:sz w:val="28"/>
          <w:szCs w:val="28"/>
        </w:rPr>
        <w:t>Отчет о ходе и итогах реализации инициативного проекта подлежит опубликованию (обнародованию) и размещению на официальном</w:t>
      </w:r>
      <w:r w:rsidR="00364F1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сайте</w:t>
      </w:r>
      <w:r w:rsidR="002F53B1" w:rsidRPr="00DF3AA0">
        <w:rPr>
          <w:sz w:val="28"/>
          <w:szCs w:val="28"/>
        </w:rPr>
        <w:t xml:space="preserve"> </w:t>
      </w:r>
      <w:r w:rsidR="00364F19" w:rsidRPr="00DF3AA0">
        <w:rPr>
          <w:sz w:val="28"/>
          <w:szCs w:val="28"/>
        </w:rPr>
        <w:t xml:space="preserve">сельского поселения </w:t>
      </w:r>
      <w:r w:rsidR="00DC4094">
        <w:rPr>
          <w:sz w:val="28"/>
          <w:szCs w:val="28"/>
        </w:rPr>
        <w:t xml:space="preserve">Таймеевский </w:t>
      </w:r>
      <w:r w:rsidR="00364F19" w:rsidRPr="00DF3AA0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DF3AA0">
        <w:rPr>
          <w:sz w:val="28"/>
          <w:szCs w:val="28"/>
        </w:rPr>
        <w:t>в</w:t>
      </w:r>
      <w:r w:rsidR="00364F19" w:rsidRPr="00DF3AA0">
        <w:rPr>
          <w:sz w:val="28"/>
          <w:szCs w:val="28"/>
        </w:rPr>
        <w:t xml:space="preserve"> </w:t>
      </w:r>
      <w:r w:rsidRPr="00DF3AA0">
        <w:rPr>
          <w:sz w:val="28"/>
          <w:szCs w:val="28"/>
        </w:rPr>
        <w:t>течение 30 календарных дней со дня завершения реализации инициативного проекта.</w:t>
      </w:r>
    </w:p>
    <w:sectPr w:rsidR="00687442" w:rsidRPr="00DF3AA0" w:rsidSect="00C3283D">
      <w:headerReference w:type="default" r:id="rId9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B1" w:rsidRDefault="007C4FB1">
      <w:r>
        <w:separator/>
      </w:r>
    </w:p>
  </w:endnote>
  <w:endnote w:type="continuationSeparator" w:id="1">
    <w:p w:rsidR="007C4FB1" w:rsidRDefault="007C4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B1" w:rsidRDefault="007C4FB1"/>
  </w:footnote>
  <w:footnote w:type="continuationSeparator" w:id="1">
    <w:p w:rsidR="007C4FB1" w:rsidRDefault="007C4F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42" w:rsidRDefault="006874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164"/>
    <w:multiLevelType w:val="multilevel"/>
    <w:tmpl w:val="113C76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4275A1"/>
    <w:multiLevelType w:val="multilevel"/>
    <w:tmpl w:val="E1D2D4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034180D"/>
    <w:multiLevelType w:val="multilevel"/>
    <w:tmpl w:val="E4D67C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2254CE"/>
    <w:multiLevelType w:val="multilevel"/>
    <w:tmpl w:val="5E2299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8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405CDA"/>
    <w:multiLevelType w:val="multilevel"/>
    <w:tmpl w:val="BF6AE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62514"/>
    <w:multiLevelType w:val="multilevel"/>
    <w:tmpl w:val="737CC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DF1BC6"/>
    <w:multiLevelType w:val="multilevel"/>
    <w:tmpl w:val="76C61D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>
    <w:nsid w:val="450A65D5"/>
    <w:multiLevelType w:val="hybridMultilevel"/>
    <w:tmpl w:val="D6123174"/>
    <w:lvl w:ilvl="0" w:tplc="037E5C1A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E37E20"/>
    <w:multiLevelType w:val="multilevel"/>
    <w:tmpl w:val="CE5643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278AF"/>
    <w:multiLevelType w:val="multilevel"/>
    <w:tmpl w:val="5EF41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ED2339"/>
    <w:multiLevelType w:val="hybridMultilevel"/>
    <w:tmpl w:val="972622E0"/>
    <w:lvl w:ilvl="0" w:tplc="1B90C12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981BEA"/>
    <w:multiLevelType w:val="multilevel"/>
    <w:tmpl w:val="296A2F58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FF5643"/>
    <w:multiLevelType w:val="multilevel"/>
    <w:tmpl w:val="2472A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BA7977"/>
    <w:multiLevelType w:val="hybridMultilevel"/>
    <w:tmpl w:val="2E409674"/>
    <w:lvl w:ilvl="0" w:tplc="8E82A536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9"/>
  </w:num>
  <w:num w:numId="5">
    <w:abstractNumId w:val="13"/>
  </w:num>
  <w:num w:numId="6">
    <w:abstractNumId w:val="4"/>
  </w:num>
  <w:num w:numId="7">
    <w:abstractNumId w:val="24"/>
  </w:num>
  <w:num w:numId="8">
    <w:abstractNumId w:val="14"/>
  </w:num>
  <w:num w:numId="9">
    <w:abstractNumId w:val="21"/>
  </w:num>
  <w:num w:numId="10">
    <w:abstractNumId w:val="6"/>
  </w:num>
  <w:num w:numId="11">
    <w:abstractNumId w:val="15"/>
  </w:num>
  <w:num w:numId="12">
    <w:abstractNumId w:val="20"/>
  </w:num>
  <w:num w:numId="13">
    <w:abstractNumId w:val="10"/>
  </w:num>
  <w:num w:numId="14">
    <w:abstractNumId w:val="16"/>
  </w:num>
  <w:num w:numId="15">
    <w:abstractNumId w:val="9"/>
  </w:num>
  <w:num w:numId="16">
    <w:abstractNumId w:val="22"/>
  </w:num>
  <w:num w:numId="17">
    <w:abstractNumId w:val="2"/>
  </w:num>
  <w:num w:numId="18">
    <w:abstractNumId w:val="1"/>
  </w:num>
  <w:num w:numId="19">
    <w:abstractNumId w:val="7"/>
  </w:num>
  <w:num w:numId="20">
    <w:abstractNumId w:val="0"/>
  </w:num>
  <w:num w:numId="21">
    <w:abstractNumId w:val="12"/>
  </w:num>
  <w:num w:numId="22">
    <w:abstractNumId w:val="11"/>
  </w:num>
  <w:num w:numId="23">
    <w:abstractNumId w:val="5"/>
  </w:num>
  <w:num w:numId="24">
    <w:abstractNumId w:val="2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81"/>
  <w:drawingGridVerticalSpacing w:val="181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87442"/>
    <w:rsid w:val="000147DA"/>
    <w:rsid w:val="0005659A"/>
    <w:rsid w:val="000722A7"/>
    <w:rsid w:val="000A7BEE"/>
    <w:rsid w:val="0011681E"/>
    <w:rsid w:val="001867CD"/>
    <w:rsid w:val="001B5F25"/>
    <w:rsid w:val="00206D5A"/>
    <w:rsid w:val="00243AE3"/>
    <w:rsid w:val="002F53B1"/>
    <w:rsid w:val="00364F19"/>
    <w:rsid w:val="00375DB3"/>
    <w:rsid w:val="003B3CE0"/>
    <w:rsid w:val="0047045B"/>
    <w:rsid w:val="00497AFD"/>
    <w:rsid w:val="004C10CC"/>
    <w:rsid w:val="005B3DD5"/>
    <w:rsid w:val="005F4530"/>
    <w:rsid w:val="006237FB"/>
    <w:rsid w:val="00676CE4"/>
    <w:rsid w:val="00687442"/>
    <w:rsid w:val="006A1DA5"/>
    <w:rsid w:val="006D3982"/>
    <w:rsid w:val="00722DCF"/>
    <w:rsid w:val="007704D8"/>
    <w:rsid w:val="00777686"/>
    <w:rsid w:val="007C4FB1"/>
    <w:rsid w:val="00870AF6"/>
    <w:rsid w:val="008A0186"/>
    <w:rsid w:val="008B1903"/>
    <w:rsid w:val="008C5C25"/>
    <w:rsid w:val="00932BC5"/>
    <w:rsid w:val="009619AF"/>
    <w:rsid w:val="00992E6C"/>
    <w:rsid w:val="00B31C6A"/>
    <w:rsid w:val="00B410A5"/>
    <w:rsid w:val="00B42589"/>
    <w:rsid w:val="00BA417A"/>
    <w:rsid w:val="00C3283D"/>
    <w:rsid w:val="00C331BF"/>
    <w:rsid w:val="00C3488B"/>
    <w:rsid w:val="00C523FB"/>
    <w:rsid w:val="00CD5B05"/>
    <w:rsid w:val="00DC4094"/>
    <w:rsid w:val="00DF2DD3"/>
    <w:rsid w:val="00DF3AA0"/>
    <w:rsid w:val="00E54E73"/>
    <w:rsid w:val="00E70593"/>
    <w:rsid w:val="00F465D1"/>
    <w:rsid w:val="00FC2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6C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6CE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76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676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676CE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676C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6CE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4"/>
    <w:rsid w:val="00676CE4"/>
    <w:pPr>
      <w:shd w:val="clear" w:color="auto" w:fill="FFFFFF"/>
      <w:spacing w:before="360" w:line="320" w:lineRule="exact"/>
      <w:ind w:hanging="19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676CE4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styleId="a8">
    <w:name w:val="Normal (Web)"/>
    <w:basedOn w:val="a"/>
    <w:uiPriority w:val="99"/>
    <w:unhideWhenUsed/>
    <w:rsid w:val="00DC40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 Spacing"/>
    <w:uiPriority w:val="1"/>
    <w:qFormat/>
    <w:rsid w:val="00DC4094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DC4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320" w:lineRule="exact"/>
      <w:ind w:hanging="19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ymeevo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Туктамышева Наиля Рашитовна</dc:creator>
  <cp:lastModifiedBy>Admin</cp:lastModifiedBy>
  <cp:revision>18</cp:revision>
  <cp:lastPrinted>2021-09-29T11:17:00Z</cp:lastPrinted>
  <dcterms:created xsi:type="dcterms:W3CDTF">2021-09-15T04:10:00Z</dcterms:created>
  <dcterms:modified xsi:type="dcterms:W3CDTF">2021-10-29T09:11:00Z</dcterms:modified>
</cp:coreProperties>
</file>